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0EB" w:rsidRDefault="00D020EB" w:rsidP="00D020EB">
      <w:pPr>
        <w:pStyle w:val="Default"/>
      </w:pPr>
    </w:p>
    <w:p w:rsidR="00A02580" w:rsidRPr="0020628E" w:rsidRDefault="00C00FA1" w:rsidP="00637E0D">
      <w:pPr>
        <w:pStyle w:val="Cover"/>
      </w:pPr>
      <w:r w:rsidRPr="0020628E">
        <w:t>Climate Preparedness</w:t>
      </w:r>
      <w:r w:rsidR="00637E0D" w:rsidRPr="0020628E">
        <w:t xml:space="preserve"> </w:t>
      </w:r>
      <w:r w:rsidRPr="0020628E">
        <w:t>Training Toolkit</w:t>
      </w:r>
      <w:r w:rsidR="000A270B" w:rsidRPr="0020628E">
        <w:t xml:space="preserve"> Template</w:t>
      </w:r>
      <w:r w:rsidRPr="0020628E">
        <w:t xml:space="preserve"> </w:t>
      </w:r>
    </w:p>
    <w:p w:rsidR="00A02580" w:rsidRDefault="00A02580" w:rsidP="00486212"/>
    <w:p w:rsidR="00637E0D" w:rsidRPr="004F6251" w:rsidRDefault="00637E0D" w:rsidP="004F6251">
      <w:pPr>
        <w:jc w:val="center"/>
        <w:rPr>
          <w:b/>
          <w:sz w:val="32"/>
          <w:szCs w:val="32"/>
        </w:rPr>
      </w:pPr>
    </w:p>
    <w:p w:rsidR="00637E0D" w:rsidRDefault="00637E0D" w:rsidP="004F6251">
      <w:pPr>
        <w:jc w:val="center"/>
        <w:rPr>
          <w:b/>
          <w:sz w:val="32"/>
          <w:szCs w:val="32"/>
        </w:rPr>
      </w:pPr>
    </w:p>
    <w:p w:rsidR="00637E0D" w:rsidRPr="004F6251" w:rsidRDefault="00637E0D" w:rsidP="004F6251">
      <w:pPr>
        <w:jc w:val="center"/>
        <w:rPr>
          <w:b/>
          <w:sz w:val="32"/>
          <w:szCs w:val="32"/>
        </w:rPr>
      </w:pPr>
      <w:r w:rsidRPr="00637E0D">
        <w:rPr>
          <w:noProof/>
        </w:rPr>
        <w:drawing>
          <wp:inline distT="0" distB="0" distL="0" distR="0" wp14:anchorId="0DC31D7B" wp14:editId="114EA192">
            <wp:extent cx="6108700" cy="458152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06533" cy="4579900"/>
                    </a:xfrm>
                    <a:prstGeom prst="rect">
                      <a:avLst/>
                    </a:prstGeom>
                  </pic:spPr>
                </pic:pic>
              </a:graphicData>
            </a:graphic>
          </wp:inline>
        </w:drawing>
      </w:r>
    </w:p>
    <w:p w:rsidR="00A02580" w:rsidRDefault="0010421B" w:rsidP="004F6251">
      <w:pPr>
        <w:jc w:val="center"/>
      </w:pPr>
      <w:r>
        <w:rPr>
          <w:b/>
          <w:sz w:val="32"/>
          <w:szCs w:val="32"/>
        </w:rPr>
        <w:t>October</w:t>
      </w:r>
      <w:r w:rsidR="00637E0D" w:rsidRPr="004F6251">
        <w:rPr>
          <w:b/>
          <w:sz w:val="32"/>
          <w:szCs w:val="32"/>
        </w:rPr>
        <w:t xml:space="preserve"> 2016</w:t>
      </w:r>
    </w:p>
    <w:p w:rsidR="00637E0D" w:rsidRDefault="00637E0D">
      <w:pPr>
        <w:spacing w:after="200"/>
        <w:jc w:val="left"/>
      </w:pPr>
      <w:r>
        <w:br w:type="page"/>
      </w:r>
    </w:p>
    <w:p w:rsidR="00637E0D" w:rsidRDefault="00637E0D" w:rsidP="004F6251">
      <w:pPr>
        <w:jc w:val="left"/>
      </w:pPr>
    </w:p>
    <w:sdt>
      <w:sdtPr>
        <w:rPr>
          <w:rFonts w:asciiTheme="minorHAnsi" w:eastAsiaTheme="minorHAnsi" w:hAnsiTheme="minorHAnsi" w:cstheme="minorBidi"/>
          <w:b w:val="0"/>
          <w:bCs w:val="0"/>
          <w:color w:val="auto"/>
          <w:sz w:val="24"/>
          <w:szCs w:val="24"/>
          <w:lang w:eastAsia="en-US"/>
        </w:rPr>
        <w:id w:val="1611622160"/>
        <w:docPartObj>
          <w:docPartGallery w:val="Table of Contents"/>
          <w:docPartUnique/>
        </w:docPartObj>
      </w:sdtPr>
      <w:sdtEndPr>
        <w:rPr>
          <w:noProof/>
        </w:rPr>
      </w:sdtEndPr>
      <w:sdtContent>
        <w:p w:rsidR="00BD26B8" w:rsidRPr="004F6251" w:rsidRDefault="00BD26B8" w:rsidP="00486212">
          <w:pPr>
            <w:pStyle w:val="TOCHeading"/>
            <w:rPr>
              <w:color w:val="002060"/>
            </w:rPr>
          </w:pPr>
          <w:r w:rsidRPr="004F6251">
            <w:rPr>
              <w:color w:val="002060"/>
            </w:rPr>
            <w:t>Table of Contents</w:t>
          </w:r>
        </w:p>
        <w:p w:rsidR="00F463EC" w:rsidRDefault="00BD26B8" w:rsidP="00F463EC">
          <w:pPr>
            <w:pStyle w:val="TOC1"/>
            <w:rPr>
              <w:rFonts w:eastAsiaTheme="minorEastAsia"/>
              <w:noProof/>
              <w:sz w:val="22"/>
              <w:szCs w:val="22"/>
            </w:rPr>
          </w:pPr>
          <w:r>
            <w:fldChar w:fldCharType="begin"/>
          </w:r>
          <w:r>
            <w:instrText xml:space="preserve"> TOC \o "1-3" \h \z \u </w:instrText>
          </w:r>
          <w:r>
            <w:fldChar w:fldCharType="separate"/>
          </w:r>
          <w:hyperlink w:anchor="_Toc464047183" w:history="1">
            <w:r w:rsidR="00F463EC" w:rsidRPr="00D05B72">
              <w:rPr>
                <w:rStyle w:val="Hyperlink"/>
                <w:noProof/>
              </w:rPr>
              <w:t>1</w:t>
            </w:r>
            <w:r w:rsidR="00F463EC">
              <w:rPr>
                <w:rFonts w:eastAsiaTheme="minorEastAsia"/>
                <w:noProof/>
                <w:sz w:val="22"/>
                <w:szCs w:val="22"/>
              </w:rPr>
              <w:tab/>
            </w:r>
            <w:r w:rsidR="00F463EC" w:rsidRPr="00D05B72">
              <w:rPr>
                <w:rStyle w:val="Hyperlink"/>
                <w:noProof/>
              </w:rPr>
              <w:t>Introduction</w:t>
            </w:r>
            <w:r w:rsidR="00F463EC">
              <w:rPr>
                <w:noProof/>
                <w:webHidden/>
              </w:rPr>
              <w:tab/>
            </w:r>
            <w:r w:rsidR="00F463EC">
              <w:rPr>
                <w:noProof/>
                <w:webHidden/>
              </w:rPr>
              <w:fldChar w:fldCharType="begin"/>
            </w:r>
            <w:r w:rsidR="00F463EC">
              <w:rPr>
                <w:noProof/>
                <w:webHidden/>
              </w:rPr>
              <w:instrText xml:space="preserve"> PAGEREF _Toc464047183 \h </w:instrText>
            </w:r>
            <w:r w:rsidR="00F463EC">
              <w:rPr>
                <w:noProof/>
                <w:webHidden/>
              </w:rPr>
            </w:r>
            <w:r w:rsidR="00F463EC">
              <w:rPr>
                <w:noProof/>
                <w:webHidden/>
              </w:rPr>
              <w:fldChar w:fldCharType="separate"/>
            </w:r>
            <w:r w:rsidR="00F463EC">
              <w:rPr>
                <w:noProof/>
                <w:webHidden/>
              </w:rPr>
              <w:t>1</w:t>
            </w:r>
            <w:r w:rsidR="00F463EC">
              <w:rPr>
                <w:noProof/>
                <w:webHidden/>
              </w:rPr>
              <w:fldChar w:fldCharType="end"/>
            </w:r>
          </w:hyperlink>
        </w:p>
        <w:p w:rsidR="00F463EC" w:rsidRDefault="00783964" w:rsidP="00F463EC">
          <w:pPr>
            <w:pStyle w:val="TOC1"/>
            <w:rPr>
              <w:rFonts w:eastAsiaTheme="minorEastAsia"/>
              <w:noProof/>
              <w:sz w:val="22"/>
              <w:szCs w:val="22"/>
            </w:rPr>
          </w:pPr>
          <w:hyperlink w:anchor="_Toc464047184" w:history="1">
            <w:r w:rsidR="00F463EC" w:rsidRPr="00D05B72">
              <w:rPr>
                <w:rStyle w:val="Hyperlink"/>
                <w:noProof/>
              </w:rPr>
              <w:t>2</w:t>
            </w:r>
            <w:r w:rsidR="00F463EC">
              <w:rPr>
                <w:rFonts w:eastAsiaTheme="minorEastAsia"/>
                <w:noProof/>
                <w:sz w:val="22"/>
                <w:szCs w:val="22"/>
              </w:rPr>
              <w:tab/>
            </w:r>
            <w:r w:rsidR="00F463EC" w:rsidRPr="00D05B72">
              <w:rPr>
                <w:rStyle w:val="Hyperlink"/>
                <w:noProof/>
              </w:rPr>
              <w:t>Review Climate Science</w:t>
            </w:r>
            <w:r w:rsidR="00F463EC">
              <w:rPr>
                <w:noProof/>
                <w:webHidden/>
              </w:rPr>
              <w:tab/>
            </w:r>
            <w:r w:rsidR="00F463EC">
              <w:rPr>
                <w:noProof/>
                <w:webHidden/>
              </w:rPr>
              <w:fldChar w:fldCharType="begin"/>
            </w:r>
            <w:r w:rsidR="00F463EC">
              <w:rPr>
                <w:noProof/>
                <w:webHidden/>
              </w:rPr>
              <w:instrText xml:space="preserve"> PAGEREF _Toc464047184 \h </w:instrText>
            </w:r>
            <w:r w:rsidR="00F463EC">
              <w:rPr>
                <w:noProof/>
                <w:webHidden/>
              </w:rPr>
            </w:r>
            <w:r w:rsidR="00F463EC">
              <w:rPr>
                <w:noProof/>
                <w:webHidden/>
              </w:rPr>
              <w:fldChar w:fldCharType="separate"/>
            </w:r>
            <w:r w:rsidR="00F463EC">
              <w:rPr>
                <w:noProof/>
                <w:webHidden/>
              </w:rPr>
              <w:t>2</w:t>
            </w:r>
            <w:r w:rsidR="00F463EC">
              <w:rPr>
                <w:noProof/>
                <w:webHidden/>
              </w:rPr>
              <w:fldChar w:fldCharType="end"/>
            </w:r>
          </w:hyperlink>
        </w:p>
        <w:p w:rsidR="00F463EC" w:rsidRDefault="00783964" w:rsidP="00F463EC">
          <w:pPr>
            <w:pStyle w:val="TOC1"/>
            <w:rPr>
              <w:rFonts w:eastAsiaTheme="minorEastAsia"/>
              <w:noProof/>
              <w:sz w:val="22"/>
              <w:szCs w:val="22"/>
            </w:rPr>
          </w:pPr>
          <w:hyperlink w:anchor="_Toc464047185" w:history="1">
            <w:r w:rsidR="00F463EC" w:rsidRPr="00D05B72">
              <w:rPr>
                <w:rStyle w:val="Hyperlink"/>
                <w:noProof/>
              </w:rPr>
              <w:t>3</w:t>
            </w:r>
            <w:r w:rsidR="00F463EC">
              <w:rPr>
                <w:rFonts w:eastAsiaTheme="minorEastAsia"/>
                <w:noProof/>
                <w:sz w:val="22"/>
                <w:szCs w:val="22"/>
              </w:rPr>
              <w:tab/>
            </w:r>
            <w:r w:rsidR="00F463EC" w:rsidRPr="00D05B72">
              <w:rPr>
                <w:rStyle w:val="Hyperlink"/>
                <w:noProof/>
              </w:rPr>
              <w:t>Asset and Operations Inventory</w:t>
            </w:r>
            <w:r w:rsidR="00F463EC">
              <w:rPr>
                <w:noProof/>
                <w:webHidden/>
              </w:rPr>
              <w:tab/>
            </w:r>
            <w:r w:rsidR="00F463EC">
              <w:rPr>
                <w:noProof/>
                <w:webHidden/>
              </w:rPr>
              <w:fldChar w:fldCharType="begin"/>
            </w:r>
            <w:r w:rsidR="00F463EC">
              <w:rPr>
                <w:noProof/>
                <w:webHidden/>
              </w:rPr>
              <w:instrText xml:space="preserve"> PAGEREF _Toc464047185 \h </w:instrText>
            </w:r>
            <w:r w:rsidR="00F463EC">
              <w:rPr>
                <w:noProof/>
                <w:webHidden/>
              </w:rPr>
            </w:r>
            <w:r w:rsidR="00F463EC">
              <w:rPr>
                <w:noProof/>
                <w:webHidden/>
              </w:rPr>
              <w:fldChar w:fldCharType="separate"/>
            </w:r>
            <w:r w:rsidR="00F463EC">
              <w:rPr>
                <w:noProof/>
                <w:webHidden/>
              </w:rPr>
              <w:t>3</w:t>
            </w:r>
            <w:r w:rsidR="00F463EC">
              <w:rPr>
                <w:noProof/>
                <w:webHidden/>
              </w:rPr>
              <w:fldChar w:fldCharType="end"/>
            </w:r>
          </w:hyperlink>
        </w:p>
        <w:p w:rsidR="00F463EC" w:rsidRDefault="00783964" w:rsidP="00F463EC">
          <w:pPr>
            <w:pStyle w:val="TOC1"/>
            <w:rPr>
              <w:rFonts w:eastAsiaTheme="minorEastAsia"/>
              <w:noProof/>
              <w:sz w:val="22"/>
              <w:szCs w:val="22"/>
            </w:rPr>
          </w:pPr>
          <w:hyperlink w:anchor="_Toc464047186" w:history="1">
            <w:r w:rsidR="00F463EC" w:rsidRPr="00D05B72">
              <w:rPr>
                <w:rStyle w:val="Hyperlink"/>
                <w:noProof/>
              </w:rPr>
              <w:t>4</w:t>
            </w:r>
            <w:r w:rsidR="00F463EC">
              <w:rPr>
                <w:rFonts w:eastAsiaTheme="minorEastAsia"/>
                <w:noProof/>
                <w:sz w:val="22"/>
                <w:szCs w:val="22"/>
              </w:rPr>
              <w:tab/>
            </w:r>
            <w:r w:rsidR="00F463EC" w:rsidRPr="00D05B72">
              <w:rPr>
                <w:rStyle w:val="Hyperlink"/>
                <w:noProof/>
              </w:rPr>
              <w:t>Vulnerability and Risk</w:t>
            </w:r>
            <w:r w:rsidR="00F463EC">
              <w:rPr>
                <w:noProof/>
                <w:webHidden/>
              </w:rPr>
              <w:tab/>
            </w:r>
            <w:r w:rsidR="00F463EC">
              <w:rPr>
                <w:noProof/>
                <w:webHidden/>
              </w:rPr>
              <w:fldChar w:fldCharType="begin"/>
            </w:r>
            <w:r w:rsidR="00F463EC">
              <w:rPr>
                <w:noProof/>
                <w:webHidden/>
              </w:rPr>
              <w:instrText xml:space="preserve"> PAGEREF _Toc464047186 \h </w:instrText>
            </w:r>
            <w:r w:rsidR="00F463EC">
              <w:rPr>
                <w:noProof/>
                <w:webHidden/>
              </w:rPr>
            </w:r>
            <w:r w:rsidR="00F463EC">
              <w:rPr>
                <w:noProof/>
                <w:webHidden/>
              </w:rPr>
              <w:fldChar w:fldCharType="separate"/>
            </w:r>
            <w:r w:rsidR="00F463EC">
              <w:rPr>
                <w:noProof/>
                <w:webHidden/>
              </w:rPr>
              <w:t>5</w:t>
            </w:r>
            <w:r w:rsidR="00F463EC">
              <w:rPr>
                <w:noProof/>
                <w:webHidden/>
              </w:rPr>
              <w:fldChar w:fldCharType="end"/>
            </w:r>
          </w:hyperlink>
        </w:p>
        <w:p w:rsidR="00F463EC" w:rsidRDefault="00783964">
          <w:pPr>
            <w:pStyle w:val="TOC2"/>
            <w:tabs>
              <w:tab w:val="left" w:pos="880"/>
              <w:tab w:val="right" w:leader="dot" w:pos="9350"/>
            </w:tabs>
            <w:rPr>
              <w:rFonts w:eastAsiaTheme="minorEastAsia"/>
              <w:noProof/>
              <w:sz w:val="22"/>
              <w:szCs w:val="22"/>
            </w:rPr>
          </w:pPr>
          <w:hyperlink w:anchor="_Toc464047187" w:history="1">
            <w:r w:rsidR="00F463EC" w:rsidRPr="00D05B72">
              <w:rPr>
                <w:rStyle w:val="Hyperlink"/>
                <w:noProof/>
              </w:rPr>
              <w:t>4.1</w:t>
            </w:r>
            <w:r w:rsidR="00F463EC">
              <w:rPr>
                <w:rFonts w:eastAsiaTheme="minorEastAsia"/>
                <w:noProof/>
                <w:sz w:val="22"/>
                <w:szCs w:val="22"/>
              </w:rPr>
              <w:tab/>
            </w:r>
            <w:r w:rsidR="00F463EC" w:rsidRPr="00D05B72">
              <w:rPr>
                <w:rStyle w:val="Hyperlink"/>
                <w:noProof/>
              </w:rPr>
              <w:t>Assessing Vulnerability</w:t>
            </w:r>
            <w:r w:rsidR="00F463EC">
              <w:rPr>
                <w:noProof/>
                <w:webHidden/>
              </w:rPr>
              <w:tab/>
            </w:r>
            <w:r w:rsidR="00F463EC">
              <w:rPr>
                <w:noProof/>
                <w:webHidden/>
              </w:rPr>
              <w:fldChar w:fldCharType="begin"/>
            </w:r>
            <w:r w:rsidR="00F463EC">
              <w:rPr>
                <w:noProof/>
                <w:webHidden/>
              </w:rPr>
              <w:instrText xml:space="preserve"> PAGEREF _Toc464047187 \h </w:instrText>
            </w:r>
            <w:r w:rsidR="00F463EC">
              <w:rPr>
                <w:noProof/>
                <w:webHidden/>
              </w:rPr>
            </w:r>
            <w:r w:rsidR="00F463EC">
              <w:rPr>
                <w:noProof/>
                <w:webHidden/>
              </w:rPr>
              <w:fldChar w:fldCharType="separate"/>
            </w:r>
            <w:r w:rsidR="00F463EC">
              <w:rPr>
                <w:noProof/>
                <w:webHidden/>
              </w:rPr>
              <w:t>5</w:t>
            </w:r>
            <w:r w:rsidR="00F463EC">
              <w:rPr>
                <w:noProof/>
                <w:webHidden/>
              </w:rPr>
              <w:fldChar w:fldCharType="end"/>
            </w:r>
          </w:hyperlink>
        </w:p>
        <w:p w:rsidR="00F463EC" w:rsidRDefault="00783964">
          <w:pPr>
            <w:pStyle w:val="TOC2"/>
            <w:tabs>
              <w:tab w:val="left" w:pos="880"/>
              <w:tab w:val="right" w:leader="dot" w:pos="9350"/>
            </w:tabs>
            <w:rPr>
              <w:rFonts w:eastAsiaTheme="minorEastAsia"/>
              <w:noProof/>
              <w:sz w:val="22"/>
              <w:szCs w:val="22"/>
            </w:rPr>
          </w:pPr>
          <w:hyperlink w:anchor="_Toc464047188" w:history="1">
            <w:r w:rsidR="00F463EC" w:rsidRPr="00D05B72">
              <w:rPr>
                <w:rStyle w:val="Hyperlink"/>
                <w:noProof/>
              </w:rPr>
              <w:t>4.2</w:t>
            </w:r>
            <w:r w:rsidR="00F463EC">
              <w:rPr>
                <w:rFonts w:eastAsiaTheme="minorEastAsia"/>
                <w:noProof/>
                <w:sz w:val="22"/>
                <w:szCs w:val="22"/>
              </w:rPr>
              <w:tab/>
            </w:r>
            <w:r w:rsidR="00F463EC" w:rsidRPr="00D05B72">
              <w:rPr>
                <w:rStyle w:val="Hyperlink"/>
                <w:noProof/>
              </w:rPr>
              <w:t>Assessing Risk (Optional)</w:t>
            </w:r>
            <w:r w:rsidR="00F463EC">
              <w:rPr>
                <w:noProof/>
                <w:webHidden/>
              </w:rPr>
              <w:tab/>
            </w:r>
            <w:r w:rsidR="00F463EC">
              <w:rPr>
                <w:noProof/>
                <w:webHidden/>
              </w:rPr>
              <w:fldChar w:fldCharType="begin"/>
            </w:r>
            <w:r w:rsidR="00F463EC">
              <w:rPr>
                <w:noProof/>
                <w:webHidden/>
              </w:rPr>
              <w:instrText xml:space="preserve"> PAGEREF _Toc464047188 \h </w:instrText>
            </w:r>
            <w:r w:rsidR="00F463EC">
              <w:rPr>
                <w:noProof/>
                <w:webHidden/>
              </w:rPr>
            </w:r>
            <w:r w:rsidR="00F463EC">
              <w:rPr>
                <w:noProof/>
                <w:webHidden/>
              </w:rPr>
              <w:fldChar w:fldCharType="separate"/>
            </w:r>
            <w:r w:rsidR="00F463EC">
              <w:rPr>
                <w:noProof/>
                <w:webHidden/>
              </w:rPr>
              <w:t>8</w:t>
            </w:r>
            <w:r w:rsidR="00F463EC">
              <w:rPr>
                <w:noProof/>
                <w:webHidden/>
              </w:rPr>
              <w:fldChar w:fldCharType="end"/>
            </w:r>
          </w:hyperlink>
        </w:p>
        <w:p w:rsidR="00F463EC" w:rsidRDefault="00783964" w:rsidP="00F463EC">
          <w:pPr>
            <w:pStyle w:val="TOC1"/>
            <w:rPr>
              <w:rFonts w:eastAsiaTheme="minorEastAsia"/>
              <w:noProof/>
              <w:sz w:val="22"/>
              <w:szCs w:val="22"/>
            </w:rPr>
          </w:pPr>
          <w:hyperlink w:anchor="_Toc464047189" w:history="1">
            <w:r w:rsidR="00F463EC" w:rsidRPr="00D05B72">
              <w:rPr>
                <w:rStyle w:val="Hyperlink"/>
                <w:noProof/>
              </w:rPr>
              <w:t>5</w:t>
            </w:r>
            <w:r w:rsidR="00F463EC">
              <w:rPr>
                <w:rFonts w:eastAsiaTheme="minorEastAsia"/>
                <w:noProof/>
                <w:sz w:val="22"/>
                <w:szCs w:val="22"/>
              </w:rPr>
              <w:tab/>
            </w:r>
            <w:r w:rsidR="00F463EC" w:rsidRPr="00D05B72">
              <w:rPr>
                <w:rStyle w:val="Hyperlink"/>
                <w:noProof/>
              </w:rPr>
              <w:t>Developing Adaptation Solutions</w:t>
            </w:r>
            <w:r w:rsidR="00F463EC">
              <w:rPr>
                <w:noProof/>
                <w:webHidden/>
              </w:rPr>
              <w:tab/>
            </w:r>
            <w:r w:rsidR="00F463EC">
              <w:rPr>
                <w:noProof/>
                <w:webHidden/>
              </w:rPr>
              <w:fldChar w:fldCharType="begin"/>
            </w:r>
            <w:r w:rsidR="00F463EC">
              <w:rPr>
                <w:noProof/>
                <w:webHidden/>
              </w:rPr>
              <w:instrText xml:space="preserve"> PAGEREF _Toc464047189 \h </w:instrText>
            </w:r>
            <w:r w:rsidR="00F463EC">
              <w:rPr>
                <w:noProof/>
                <w:webHidden/>
              </w:rPr>
            </w:r>
            <w:r w:rsidR="00F463EC">
              <w:rPr>
                <w:noProof/>
                <w:webHidden/>
              </w:rPr>
              <w:fldChar w:fldCharType="separate"/>
            </w:r>
            <w:r w:rsidR="00F463EC">
              <w:rPr>
                <w:noProof/>
                <w:webHidden/>
              </w:rPr>
              <w:t>10</w:t>
            </w:r>
            <w:r w:rsidR="00F463EC">
              <w:rPr>
                <w:noProof/>
                <w:webHidden/>
              </w:rPr>
              <w:fldChar w:fldCharType="end"/>
            </w:r>
          </w:hyperlink>
        </w:p>
        <w:p w:rsidR="00F463EC" w:rsidRDefault="00783964" w:rsidP="00F463EC">
          <w:pPr>
            <w:pStyle w:val="TOC1"/>
            <w:rPr>
              <w:rFonts w:eastAsiaTheme="minorEastAsia"/>
              <w:noProof/>
              <w:sz w:val="22"/>
              <w:szCs w:val="22"/>
            </w:rPr>
          </w:pPr>
          <w:hyperlink w:anchor="_Toc464047190" w:history="1">
            <w:r w:rsidR="00F463EC" w:rsidRPr="00D05B72">
              <w:rPr>
                <w:rStyle w:val="Hyperlink"/>
                <w:noProof/>
              </w:rPr>
              <w:t>6</w:t>
            </w:r>
            <w:r w:rsidR="00F463EC">
              <w:rPr>
                <w:rFonts w:eastAsiaTheme="minorEastAsia"/>
                <w:noProof/>
                <w:sz w:val="22"/>
                <w:szCs w:val="22"/>
              </w:rPr>
              <w:tab/>
            </w:r>
            <w:r w:rsidR="00F463EC" w:rsidRPr="00D05B72">
              <w:rPr>
                <w:rStyle w:val="Hyperlink"/>
                <w:noProof/>
              </w:rPr>
              <w:t>Key Terms and Definitions</w:t>
            </w:r>
            <w:r w:rsidR="00F463EC">
              <w:rPr>
                <w:noProof/>
                <w:webHidden/>
              </w:rPr>
              <w:tab/>
            </w:r>
            <w:r w:rsidR="00F463EC">
              <w:rPr>
                <w:noProof/>
                <w:webHidden/>
              </w:rPr>
              <w:fldChar w:fldCharType="begin"/>
            </w:r>
            <w:r w:rsidR="00F463EC">
              <w:rPr>
                <w:noProof/>
                <w:webHidden/>
              </w:rPr>
              <w:instrText xml:space="preserve"> PAGEREF _Toc464047190 \h </w:instrText>
            </w:r>
            <w:r w:rsidR="00F463EC">
              <w:rPr>
                <w:noProof/>
                <w:webHidden/>
              </w:rPr>
            </w:r>
            <w:r w:rsidR="00F463EC">
              <w:rPr>
                <w:noProof/>
                <w:webHidden/>
              </w:rPr>
              <w:fldChar w:fldCharType="separate"/>
            </w:r>
            <w:r w:rsidR="00F463EC">
              <w:rPr>
                <w:noProof/>
                <w:webHidden/>
              </w:rPr>
              <w:t>13</w:t>
            </w:r>
            <w:r w:rsidR="00F463EC">
              <w:rPr>
                <w:noProof/>
                <w:webHidden/>
              </w:rPr>
              <w:fldChar w:fldCharType="end"/>
            </w:r>
          </w:hyperlink>
        </w:p>
        <w:p w:rsidR="00BD26B8" w:rsidRDefault="00BD26B8" w:rsidP="00486212">
          <w:r>
            <w:rPr>
              <w:b/>
              <w:bCs/>
              <w:noProof/>
            </w:rPr>
            <w:fldChar w:fldCharType="end"/>
          </w:r>
        </w:p>
      </w:sdtContent>
    </w:sdt>
    <w:p w:rsidR="00BD26B8" w:rsidRDefault="00BD26B8" w:rsidP="00486212"/>
    <w:p w:rsidR="006712D7" w:rsidRDefault="006712D7" w:rsidP="00E707C3"/>
    <w:p w:rsidR="006712D7" w:rsidRPr="006712D7" w:rsidRDefault="006712D7" w:rsidP="006712D7">
      <w:pPr>
        <w:tabs>
          <w:tab w:val="left" w:pos="2145"/>
        </w:tabs>
      </w:pPr>
      <w:r>
        <w:tab/>
      </w:r>
    </w:p>
    <w:p w:rsidR="006712D7" w:rsidRDefault="006712D7" w:rsidP="006712D7"/>
    <w:p w:rsidR="0020322C" w:rsidRPr="006712D7" w:rsidRDefault="0020322C" w:rsidP="006712D7">
      <w:pPr>
        <w:sectPr w:rsidR="0020322C" w:rsidRPr="006712D7" w:rsidSect="00EF010F">
          <w:footerReference w:type="even" r:id="rId10"/>
          <w:headerReference w:type="first" r:id="rId11"/>
          <w:footerReference w:type="first" r:id="rId12"/>
          <w:type w:val="oddPage"/>
          <w:pgSz w:w="12240" w:h="15840"/>
          <w:pgMar w:top="1440" w:right="1440" w:bottom="1440" w:left="1440" w:header="720" w:footer="720" w:gutter="0"/>
          <w:pgNumType w:fmt="lowerRoman" w:start="1"/>
          <w:cols w:space="720"/>
          <w:titlePg/>
          <w:docGrid w:linePitch="360"/>
        </w:sectPr>
      </w:pPr>
    </w:p>
    <w:p w:rsidR="00D020EB" w:rsidRPr="004F6251" w:rsidRDefault="00D020EB" w:rsidP="00486212">
      <w:pPr>
        <w:pStyle w:val="Heading1"/>
        <w:rPr>
          <w:color w:val="002060"/>
        </w:rPr>
      </w:pPr>
      <w:bookmarkStart w:id="0" w:name="_Toc464047183"/>
      <w:r w:rsidRPr="004F6251">
        <w:rPr>
          <w:color w:val="002060"/>
        </w:rPr>
        <w:lastRenderedPageBreak/>
        <w:t>Introduction</w:t>
      </w:r>
      <w:bookmarkEnd w:id="0"/>
    </w:p>
    <w:p w:rsidR="000D5348" w:rsidRDefault="006B1E03" w:rsidP="00486212">
      <w:r>
        <w:t xml:space="preserve">This workbook is a companion document to the </w:t>
      </w:r>
      <w:r w:rsidR="0036530B">
        <w:t>Urban Sustainability Directors Network Climate Preparedness Training Toolkit</w:t>
      </w:r>
      <w:r w:rsidR="00D52758">
        <w:t xml:space="preserve"> Template</w:t>
      </w:r>
      <w:r>
        <w:t xml:space="preserve">. </w:t>
      </w:r>
      <w:r w:rsidR="000D5348">
        <w:t>This workbook contains instructions and worksheets to support the “</w:t>
      </w:r>
      <w:r w:rsidR="000D5348" w:rsidRPr="00707D29">
        <w:rPr>
          <w:i/>
        </w:rPr>
        <w:t>Game of Floods – Resilience Harbor</w:t>
      </w:r>
      <w:r w:rsidR="000D5348">
        <w:t>” exercise, a hands-on, interactive game that allows workshop participants to immerse themselves in a fast-paced, fictional climate change assessment and adaptation plan</w:t>
      </w:r>
      <w:r w:rsidR="00E707C3">
        <w:rPr>
          <w:rStyle w:val="FootnoteReference"/>
        </w:rPr>
        <w:footnoteReference w:id="1"/>
      </w:r>
      <w:r w:rsidR="000D5348">
        <w:t>.</w:t>
      </w:r>
    </w:p>
    <w:p w:rsidR="000D5348" w:rsidRDefault="000D5348" w:rsidP="00486212">
      <w:r>
        <w:t xml:space="preserve">Many state and local governments are already preparing for the impacts of climate change by conducting vulnerability and risk assessments to inform the development of adaptation strategies. </w:t>
      </w:r>
      <w:r w:rsidRPr="009C166C">
        <w:rPr>
          <w:i/>
        </w:rPr>
        <w:t>Adaptation</w:t>
      </w:r>
      <w:r>
        <w:t xml:space="preserve"> is the practice of planning for anticipated climate change and developing strategies to address potential impacts. While </w:t>
      </w:r>
      <w:r w:rsidR="00A15E5C">
        <w:t>the Game of Floods</w:t>
      </w:r>
      <w:r>
        <w:t xml:space="preserve"> focuses specifically on flooding (coastal, riverine, and urban), the planning tools and framework presented can be adopted to address many other climate change hazards (e.g., extreme heat, drought, etc.).</w:t>
      </w:r>
    </w:p>
    <w:p w:rsidR="000D5348" w:rsidRPr="00707D29" w:rsidRDefault="00FD4E2A" w:rsidP="00C81438">
      <w:pPr>
        <w:rPr>
          <w:b/>
        </w:rPr>
      </w:pPr>
      <w:r w:rsidRPr="00E707C3">
        <w:fldChar w:fldCharType="begin"/>
      </w:r>
      <w:r w:rsidRPr="00E707C3">
        <w:instrText xml:space="preserve"> REF _Ref463597522 \h </w:instrText>
      </w:r>
      <w:r w:rsidR="00E707C3">
        <w:instrText xml:space="preserve"> \* MERGEFORMAT </w:instrText>
      </w:r>
      <w:r w:rsidRPr="00E707C3">
        <w:fldChar w:fldCharType="separate"/>
      </w:r>
      <w:r w:rsidRPr="00E707C3">
        <w:t xml:space="preserve">Figure </w:t>
      </w:r>
      <w:r w:rsidRPr="00E707C3">
        <w:rPr>
          <w:noProof/>
        </w:rPr>
        <w:t>1</w:t>
      </w:r>
      <w:r w:rsidRPr="00E707C3">
        <w:fldChar w:fldCharType="end"/>
      </w:r>
      <w:r w:rsidRPr="00E707C3">
        <w:t xml:space="preserve"> </w:t>
      </w:r>
      <w:r>
        <w:t xml:space="preserve">shows the overall process for incorporating climate change into </w:t>
      </w:r>
      <w:r w:rsidR="000D5348">
        <w:t xml:space="preserve">municipal </w:t>
      </w:r>
      <w:r>
        <w:t xml:space="preserve">project planning. The exercises that are part of the </w:t>
      </w:r>
      <w:r w:rsidRPr="009C166C">
        <w:rPr>
          <w:i/>
        </w:rPr>
        <w:t>Game of Floods – Resilience Harbor</w:t>
      </w:r>
      <w:r>
        <w:t xml:space="preserve"> follow Steps 1-</w:t>
      </w:r>
      <w:r w:rsidR="009C166C">
        <w:t>5</w:t>
      </w:r>
      <w:r>
        <w:t xml:space="preserve">: </w:t>
      </w:r>
      <w:r w:rsidR="009C166C">
        <w:t>r</w:t>
      </w:r>
      <w:r>
        <w:t xml:space="preserve">eview climate science; </w:t>
      </w:r>
      <w:r w:rsidR="009C166C">
        <w:t>i</w:t>
      </w:r>
      <w:r>
        <w:t xml:space="preserve">nventory assets and operations; </w:t>
      </w:r>
      <w:r w:rsidR="009C166C">
        <w:t>a</w:t>
      </w:r>
      <w:r>
        <w:t>sses</w:t>
      </w:r>
      <w:r w:rsidR="00DB3F24">
        <w:t>s</w:t>
      </w:r>
      <w:r>
        <w:t xml:space="preserve"> vulnerability</w:t>
      </w:r>
      <w:r w:rsidR="009C166C">
        <w:t>; assess risk; and plan adaptation</w:t>
      </w:r>
      <w:r>
        <w:t xml:space="preserve">. </w:t>
      </w:r>
      <w:r w:rsidR="000D5348" w:rsidRPr="00707D29">
        <w:rPr>
          <w:b/>
        </w:rPr>
        <w:t>Let’s get started!</w:t>
      </w:r>
    </w:p>
    <w:p w:rsidR="00FD4E2A" w:rsidRDefault="00FD4E2A" w:rsidP="00DB3F24">
      <w:pPr>
        <w:keepNext/>
        <w:jc w:val="center"/>
      </w:pPr>
      <w:r>
        <w:rPr>
          <w:noProof/>
        </w:rPr>
        <w:drawing>
          <wp:inline distT="0" distB="0" distL="0" distR="0" wp14:anchorId="2FB4B159" wp14:editId="42047D9F">
            <wp:extent cx="4257076"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andeverj\Desktop\PPT\USDN Climate Training Toolkit - Presentation Slides.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7099" t="19869" r="1700" b="1773"/>
                    <a:stretch/>
                  </pic:blipFill>
                  <pic:spPr bwMode="auto">
                    <a:xfrm>
                      <a:off x="0" y="0"/>
                      <a:ext cx="4257076" cy="2743200"/>
                    </a:xfrm>
                    <a:prstGeom prst="rect">
                      <a:avLst/>
                    </a:prstGeom>
                    <a:noFill/>
                    <a:ln>
                      <a:noFill/>
                    </a:ln>
                    <a:extLst>
                      <a:ext uri="{53640926-AAD7-44D8-BBD7-CCE9431645EC}">
                        <a14:shadowObscured xmlns:a14="http://schemas.microsoft.com/office/drawing/2010/main"/>
                      </a:ext>
                    </a:extLst>
                  </pic:spPr>
                </pic:pic>
              </a:graphicData>
            </a:graphic>
          </wp:inline>
        </w:drawing>
      </w:r>
    </w:p>
    <w:p w:rsidR="00C81438" w:rsidRDefault="00FD4E2A" w:rsidP="00DB3F24">
      <w:pPr>
        <w:pStyle w:val="Caption"/>
        <w:jc w:val="center"/>
        <w:rPr>
          <w:rFonts w:asciiTheme="majorHAnsi" w:eastAsiaTheme="majorEastAsia" w:hAnsiTheme="majorHAnsi" w:cstheme="majorBidi"/>
          <w:b w:val="0"/>
          <w:bCs w:val="0"/>
          <w:color w:val="365F91" w:themeColor="accent1" w:themeShade="BF"/>
          <w:sz w:val="44"/>
          <w:szCs w:val="44"/>
        </w:rPr>
      </w:pPr>
      <w:bookmarkStart w:id="1" w:name="_Ref463597522"/>
      <w:r w:rsidRPr="00FD4E2A">
        <w:rPr>
          <w:sz w:val="22"/>
        </w:rPr>
        <w:t xml:space="preserve">Figure </w:t>
      </w:r>
      <w:r w:rsidRPr="00FD4E2A">
        <w:rPr>
          <w:sz w:val="22"/>
        </w:rPr>
        <w:fldChar w:fldCharType="begin"/>
      </w:r>
      <w:r w:rsidRPr="00FD4E2A">
        <w:rPr>
          <w:sz w:val="22"/>
        </w:rPr>
        <w:instrText xml:space="preserve"> SEQ Figure \* ARABIC </w:instrText>
      </w:r>
      <w:r w:rsidRPr="00FD4E2A">
        <w:rPr>
          <w:sz w:val="22"/>
        </w:rPr>
        <w:fldChar w:fldCharType="separate"/>
      </w:r>
      <w:r w:rsidRPr="00FD4E2A">
        <w:rPr>
          <w:noProof/>
          <w:sz w:val="22"/>
        </w:rPr>
        <w:t>1</w:t>
      </w:r>
      <w:r w:rsidRPr="00FD4E2A">
        <w:rPr>
          <w:sz w:val="22"/>
        </w:rPr>
        <w:fldChar w:fldCharType="end"/>
      </w:r>
      <w:bookmarkEnd w:id="1"/>
      <w:r w:rsidRPr="00FD4E2A">
        <w:rPr>
          <w:sz w:val="22"/>
        </w:rPr>
        <w:t xml:space="preserve">. Process for Incorporating Climate Change into </w:t>
      </w:r>
      <w:r>
        <w:rPr>
          <w:sz w:val="22"/>
        </w:rPr>
        <w:t xml:space="preserve">Project </w:t>
      </w:r>
      <w:r w:rsidRPr="00FD4E2A">
        <w:rPr>
          <w:sz w:val="22"/>
        </w:rPr>
        <w:t>Planning</w:t>
      </w:r>
    </w:p>
    <w:p w:rsidR="000D5348" w:rsidRDefault="000D5348" w:rsidP="002E3FE0">
      <w:pPr>
        <w:pStyle w:val="Heading1"/>
        <w:rPr>
          <w:color w:val="002060"/>
        </w:rPr>
      </w:pPr>
      <w:bookmarkStart w:id="2" w:name="_Toc464047184"/>
      <w:r>
        <w:rPr>
          <w:color w:val="002060"/>
        </w:rPr>
        <w:lastRenderedPageBreak/>
        <w:t>Review Climate Science</w:t>
      </w:r>
      <w:bookmarkEnd w:id="2"/>
    </w:p>
    <w:p w:rsidR="000D5348" w:rsidRDefault="000D5348" w:rsidP="000D5348">
      <w:r>
        <w:t xml:space="preserve">Adaptation to sea level rise and changing precipitation </w:t>
      </w:r>
      <w:r w:rsidR="00A15E5C">
        <w:t xml:space="preserve">patterns </w:t>
      </w:r>
      <w:r>
        <w:t xml:space="preserve">begins with an understanding of the current state-of-the-science. Climate science is continually being updated, revised, and strengthened. </w:t>
      </w:r>
      <w:r w:rsidR="00707D29">
        <w:t xml:space="preserve">Although there is no doubt that </w:t>
      </w:r>
      <w:r w:rsidR="00A15E5C">
        <w:t>climate change has occurred and will continue to occur</w:t>
      </w:r>
      <w:r w:rsidR="00707D29">
        <w:t xml:space="preserve">, it is difficult to predict with certainty what amount of sea level rise or change in precipitation patterns will occur at any given time in the future. Given these uncertainties, climate change planning must rely on the </w:t>
      </w:r>
      <w:r w:rsidR="00707D29" w:rsidRPr="00321586">
        <w:t xml:space="preserve">best available </w:t>
      </w:r>
      <w:r w:rsidR="00707D29">
        <w:t xml:space="preserve">science. </w:t>
      </w:r>
    </w:p>
    <w:p w:rsidR="00707D29" w:rsidRDefault="00707D29" w:rsidP="00707D29">
      <w:r>
        <w:t>During project planning, the selection of an appropriate project planning horizon often influences the selection of climate change projections. There are two primary factors that influence project planning horizon selection:</w:t>
      </w:r>
    </w:p>
    <w:p w:rsidR="00707D29" w:rsidRPr="00A35297" w:rsidRDefault="00707D29" w:rsidP="00707D29">
      <w:pPr>
        <w:pStyle w:val="Bullets"/>
        <w:numPr>
          <w:ilvl w:val="0"/>
          <w:numId w:val="6"/>
        </w:numPr>
        <w:spacing w:after="160"/>
        <w:contextualSpacing w:val="0"/>
        <w:rPr>
          <w:sz w:val="24"/>
          <w:szCs w:val="24"/>
        </w:rPr>
      </w:pPr>
      <w:r w:rsidRPr="00A35297">
        <w:rPr>
          <w:b/>
          <w:sz w:val="24"/>
          <w:szCs w:val="24"/>
        </w:rPr>
        <w:t>Starting year</w:t>
      </w:r>
      <w:r w:rsidRPr="00A35297">
        <w:rPr>
          <w:sz w:val="24"/>
          <w:szCs w:val="24"/>
        </w:rPr>
        <w:t xml:space="preserve"> – when will the asset or facility be in use and fully-functional? Does the asset or facility exist today and, if yes, when was it constructed? If the asset or facility is</w:t>
      </w:r>
      <w:r>
        <w:rPr>
          <w:sz w:val="24"/>
          <w:szCs w:val="24"/>
        </w:rPr>
        <w:t xml:space="preserve"> to be</w:t>
      </w:r>
      <w:r w:rsidRPr="00A35297">
        <w:rPr>
          <w:sz w:val="24"/>
          <w:szCs w:val="24"/>
        </w:rPr>
        <w:t xml:space="preserve"> new</w:t>
      </w:r>
      <w:r>
        <w:rPr>
          <w:sz w:val="24"/>
          <w:szCs w:val="24"/>
        </w:rPr>
        <w:t>ly</w:t>
      </w:r>
      <w:r w:rsidRPr="00A35297">
        <w:rPr>
          <w:sz w:val="24"/>
          <w:szCs w:val="24"/>
        </w:rPr>
        <w:t xml:space="preserve"> constructed, when will construction be complete?</w:t>
      </w:r>
    </w:p>
    <w:p w:rsidR="00707D29" w:rsidRDefault="00707D29" w:rsidP="00707D29">
      <w:pPr>
        <w:pStyle w:val="Bullets"/>
        <w:numPr>
          <w:ilvl w:val="0"/>
          <w:numId w:val="6"/>
        </w:numPr>
        <w:spacing w:after="160"/>
        <w:contextualSpacing w:val="0"/>
        <w:rPr>
          <w:sz w:val="24"/>
          <w:szCs w:val="24"/>
        </w:rPr>
      </w:pPr>
      <w:r w:rsidRPr="00A35297">
        <w:rPr>
          <w:b/>
          <w:sz w:val="24"/>
          <w:szCs w:val="24"/>
        </w:rPr>
        <w:t>Lifespan (functional working life)</w:t>
      </w:r>
      <w:r w:rsidRPr="00A35297">
        <w:rPr>
          <w:sz w:val="24"/>
          <w:szCs w:val="24"/>
        </w:rPr>
        <w:t xml:space="preserve"> – how long will the asset or facility be in use at the given location (including regular repair and maintenance)? </w:t>
      </w:r>
    </w:p>
    <w:p w:rsidR="00707D29" w:rsidRDefault="00707D29" w:rsidP="000D5348">
      <w:r>
        <w:t>P</w:t>
      </w:r>
      <w:r w:rsidRPr="00140938">
        <w:t>roject planne</w:t>
      </w:r>
      <w:r w:rsidRPr="0054611C">
        <w:t>rs</w:t>
      </w:r>
      <w:r>
        <w:t xml:space="preserve"> should consider these factors as they select the appropriate planning horizon for evaluating climate vulnerabilities and risks and plan to accommodate or adapt to future climate conditions if they occur.</w:t>
      </w:r>
    </w:p>
    <w:tbl>
      <w:tblPr>
        <w:tblStyle w:val="TableGrid"/>
        <w:tblW w:w="0" w:type="auto"/>
        <w:tblLook w:val="04A0" w:firstRow="1" w:lastRow="0" w:firstColumn="1" w:lastColumn="0" w:noHBand="0" w:noVBand="1"/>
      </w:tblPr>
      <w:tblGrid>
        <w:gridCol w:w="9576"/>
      </w:tblGrid>
      <w:tr w:rsidR="00707D29" w:rsidTr="00707D29">
        <w:tc>
          <w:tcPr>
            <w:tcW w:w="9576" w:type="dxa"/>
          </w:tcPr>
          <w:p w:rsidR="00707D29" w:rsidRPr="00707D29" w:rsidRDefault="00707D29" w:rsidP="00707D29">
            <w:pPr>
              <w:rPr>
                <w:b/>
              </w:rPr>
            </w:pPr>
            <w:r w:rsidRPr="00707D29">
              <w:rPr>
                <w:b/>
              </w:rPr>
              <w:t xml:space="preserve">Game of Floods Activity: </w:t>
            </w:r>
          </w:p>
          <w:p w:rsidR="00707D29" w:rsidRDefault="00707D29" w:rsidP="00707D29">
            <w:pPr>
              <w:pStyle w:val="ListParagraph"/>
              <w:numPr>
                <w:ilvl w:val="0"/>
                <w:numId w:val="18"/>
              </w:numPr>
            </w:pPr>
            <w:r>
              <w:t xml:space="preserve">Review the </w:t>
            </w:r>
            <w:r w:rsidRPr="00707D29">
              <w:rPr>
                <w:i/>
              </w:rPr>
              <w:t>Game of Floods – Resilience Harbor</w:t>
            </w:r>
            <w:r>
              <w:t xml:space="preserve"> game board</w:t>
            </w:r>
          </w:p>
          <w:p w:rsidR="00707D29" w:rsidRDefault="00707D29" w:rsidP="00707D29">
            <w:pPr>
              <w:pStyle w:val="ListParagraph"/>
              <w:numPr>
                <w:ilvl w:val="0"/>
                <w:numId w:val="18"/>
              </w:numPr>
            </w:pPr>
            <w:r>
              <w:t>Assign a role to each participant using the role cards</w:t>
            </w:r>
          </w:p>
          <w:p w:rsidR="00707D29" w:rsidRDefault="00707D29" w:rsidP="00707D29">
            <w:pPr>
              <w:pStyle w:val="ListParagraph"/>
              <w:numPr>
                <w:ilvl w:val="0"/>
                <w:numId w:val="18"/>
              </w:numPr>
            </w:pPr>
            <w:r>
              <w:t>Review your assigned climate scenario card</w:t>
            </w:r>
          </w:p>
          <w:p w:rsidR="00707D29" w:rsidRDefault="00707D29" w:rsidP="000D5348">
            <w:pPr>
              <w:pStyle w:val="ListParagraph"/>
              <w:numPr>
                <w:ilvl w:val="0"/>
                <w:numId w:val="18"/>
              </w:numPr>
            </w:pPr>
            <w:r>
              <w:t>Review your assigned adaptation budget card</w:t>
            </w:r>
          </w:p>
        </w:tc>
      </w:tr>
    </w:tbl>
    <w:p w:rsidR="00707D29" w:rsidRDefault="00707D29" w:rsidP="000D5348"/>
    <w:p w:rsidR="008E4280" w:rsidRDefault="008E4280">
      <w:pPr>
        <w:spacing w:after="200"/>
        <w:jc w:val="left"/>
        <w:rPr>
          <w:rFonts w:asciiTheme="majorHAnsi" w:eastAsiaTheme="majorEastAsia" w:hAnsiTheme="majorHAnsi" w:cstheme="majorBidi"/>
          <w:b/>
          <w:bCs/>
          <w:color w:val="002060"/>
          <w:sz w:val="44"/>
          <w:szCs w:val="44"/>
        </w:rPr>
      </w:pPr>
      <w:r>
        <w:rPr>
          <w:color w:val="002060"/>
        </w:rPr>
        <w:br w:type="page"/>
      </w:r>
    </w:p>
    <w:p w:rsidR="004E2E73" w:rsidRPr="004F6251" w:rsidRDefault="004E2E73" w:rsidP="002E3FE0">
      <w:pPr>
        <w:pStyle w:val="Heading1"/>
        <w:rPr>
          <w:color w:val="002060"/>
        </w:rPr>
      </w:pPr>
      <w:bookmarkStart w:id="3" w:name="_Toc464047185"/>
      <w:r w:rsidRPr="004F6251">
        <w:rPr>
          <w:color w:val="002060"/>
        </w:rPr>
        <w:lastRenderedPageBreak/>
        <w:t xml:space="preserve">Asset </w:t>
      </w:r>
      <w:r w:rsidR="00836B3D" w:rsidRPr="004F6251">
        <w:rPr>
          <w:color w:val="002060"/>
        </w:rPr>
        <w:t xml:space="preserve">and Operations </w:t>
      </w:r>
      <w:r w:rsidRPr="004F6251">
        <w:rPr>
          <w:color w:val="002060"/>
        </w:rPr>
        <w:t>Inventory</w:t>
      </w:r>
      <w:bookmarkEnd w:id="3"/>
    </w:p>
    <w:p w:rsidR="004E2E73" w:rsidRDefault="004E2E73" w:rsidP="004E2E73">
      <w:r w:rsidRPr="00AA7FE6">
        <w:t xml:space="preserve">The development of the asset and operations </w:t>
      </w:r>
      <w:r w:rsidR="008E4280">
        <w:t xml:space="preserve">inventory is a critical </w:t>
      </w:r>
      <w:r>
        <w:t>initial step</w:t>
      </w:r>
      <w:r w:rsidRPr="00AA7FE6">
        <w:t xml:space="preserve"> in climate </w:t>
      </w:r>
      <w:r w:rsidR="007770C1">
        <w:t xml:space="preserve">adaptation </w:t>
      </w:r>
      <w:r w:rsidR="0091293D">
        <w:t>planning</w:t>
      </w:r>
      <w:r>
        <w:t xml:space="preserve">. </w:t>
      </w:r>
      <w:r w:rsidR="0091293D">
        <w:t>K</w:t>
      </w:r>
      <w:r w:rsidR="0091293D" w:rsidRPr="00AA7FE6">
        <w:t>ey assets and operations</w:t>
      </w:r>
      <w:r w:rsidR="0091293D">
        <w:t xml:space="preserve"> are</w:t>
      </w:r>
      <w:r>
        <w:t xml:space="preserve"> </w:t>
      </w:r>
      <w:r w:rsidR="0091293D" w:rsidRPr="00AA7FE6">
        <w:t>identif</w:t>
      </w:r>
      <w:r w:rsidR="0091293D">
        <w:t>ied</w:t>
      </w:r>
      <w:r w:rsidR="0091293D" w:rsidRPr="00AA7FE6">
        <w:t xml:space="preserve"> </w:t>
      </w:r>
      <w:r>
        <w:t xml:space="preserve">and </w:t>
      </w:r>
      <w:r w:rsidR="0091293D">
        <w:t>catalogued</w:t>
      </w:r>
      <w:r w:rsidR="007770C1">
        <w:t>.</w:t>
      </w:r>
      <w:r w:rsidR="0091293D">
        <w:t xml:space="preserve"> </w:t>
      </w:r>
      <w:r>
        <w:t xml:space="preserve">Information to be </w:t>
      </w:r>
      <w:r w:rsidR="0091293D">
        <w:t xml:space="preserve">catalogued </w:t>
      </w:r>
      <w:r w:rsidR="00A15E5C">
        <w:t xml:space="preserve">at this stage </w:t>
      </w:r>
      <w:r>
        <w:t>may include:</w:t>
      </w:r>
    </w:p>
    <w:p w:rsidR="004E2E73" w:rsidRDefault="004E2E73" w:rsidP="004E2E73">
      <w:pPr>
        <w:pStyle w:val="ListParagraph"/>
        <w:numPr>
          <w:ilvl w:val="0"/>
          <w:numId w:val="7"/>
        </w:numPr>
      </w:pPr>
      <w:r>
        <w:t>Year constructed / age</w:t>
      </w:r>
    </w:p>
    <w:p w:rsidR="004E2E73" w:rsidRDefault="004E2E73" w:rsidP="004E2E73">
      <w:pPr>
        <w:pStyle w:val="ListParagraph"/>
        <w:numPr>
          <w:ilvl w:val="0"/>
          <w:numId w:val="7"/>
        </w:numPr>
      </w:pPr>
      <w:r>
        <w:t>Location</w:t>
      </w:r>
    </w:p>
    <w:p w:rsidR="004E2E73" w:rsidRDefault="004E2E73" w:rsidP="004E2E73">
      <w:pPr>
        <w:pStyle w:val="ListParagraph"/>
        <w:numPr>
          <w:ilvl w:val="0"/>
          <w:numId w:val="7"/>
        </w:numPr>
      </w:pPr>
      <w:r>
        <w:t>Elevation (lowest adjacent grade and elevation of electrical components)</w:t>
      </w:r>
    </w:p>
    <w:p w:rsidR="004E2E73" w:rsidRDefault="004E2E73" w:rsidP="004E2E73">
      <w:pPr>
        <w:pStyle w:val="ListParagraph"/>
        <w:numPr>
          <w:ilvl w:val="0"/>
          <w:numId w:val="7"/>
        </w:numPr>
      </w:pPr>
      <w:r>
        <w:t>Condition</w:t>
      </w:r>
    </w:p>
    <w:p w:rsidR="004E2E73" w:rsidRDefault="004E2E73" w:rsidP="004E2E73">
      <w:pPr>
        <w:pStyle w:val="ListParagraph"/>
        <w:numPr>
          <w:ilvl w:val="0"/>
          <w:numId w:val="7"/>
        </w:numPr>
      </w:pPr>
      <w:r>
        <w:t>Materials</w:t>
      </w:r>
    </w:p>
    <w:p w:rsidR="004E2E73" w:rsidRDefault="004E2E73" w:rsidP="004E2E73">
      <w:pPr>
        <w:pStyle w:val="ListParagraph"/>
        <w:numPr>
          <w:ilvl w:val="0"/>
          <w:numId w:val="7"/>
        </w:numPr>
      </w:pPr>
      <w:r>
        <w:t>Redundancy</w:t>
      </w:r>
    </w:p>
    <w:p w:rsidR="004E2E73" w:rsidRDefault="004E2E73" w:rsidP="004E2E73">
      <w:pPr>
        <w:pStyle w:val="ListParagraph"/>
        <w:numPr>
          <w:ilvl w:val="0"/>
          <w:numId w:val="7"/>
        </w:numPr>
      </w:pPr>
      <w:r>
        <w:t>Maintenance history</w:t>
      </w:r>
    </w:p>
    <w:p w:rsidR="004E2E73" w:rsidRDefault="004E2E73" w:rsidP="004E2E73">
      <w:pPr>
        <w:pStyle w:val="ListParagraph"/>
        <w:numPr>
          <w:ilvl w:val="0"/>
          <w:numId w:val="7"/>
        </w:numPr>
      </w:pPr>
      <w:r>
        <w:t>Prior damage or repair history related to climate variables (e.g., flooding)</w:t>
      </w:r>
    </w:p>
    <w:p w:rsidR="004E2E73" w:rsidRDefault="004E2E73" w:rsidP="004E2E73">
      <w:pPr>
        <w:pStyle w:val="ListParagraph"/>
        <w:numPr>
          <w:ilvl w:val="0"/>
          <w:numId w:val="7"/>
        </w:numPr>
      </w:pPr>
      <w:r>
        <w:t>Upstream and downstream linkages (if applicable)</w:t>
      </w:r>
    </w:p>
    <w:p w:rsidR="004E2E73" w:rsidRDefault="004E2E73" w:rsidP="004E2E73">
      <w:pPr>
        <w:pStyle w:val="ListParagraph"/>
        <w:numPr>
          <w:ilvl w:val="0"/>
          <w:numId w:val="7"/>
        </w:numPr>
      </w:pPr>
      <w:r>
        <w:t>Future planned upgrades or repairs (if any)</w:t>
      </w:r>
    </w:p>
    <w:tbl>
      <w:tblPr>
        <w:tblStyle w:val="TableGrid"/>
        <w:tblW w:w="0" w:type="auto"/>
        <w:tblLook w:val="04A0" w:firstRow="1" w:lastRow="0" w:firstColumn="1" w:lastColumn="0" w:noHBand="0" w:noVBand="1"/>
      </w:tblPr>
      <w:tblGrid>
        <w:gridCol w:w="9576"/>
      </w:tblGrid>
      <w:tr w:rsidR="008E4280" w:rsidTr="008E4280">
        <w:tc>
          <w:tcPr>
            <w:tcW w:w="9576" w:type="dxa"/>
          </w:tcPr>
          <w:p w:rsidR="008E4280" w:rsidRPr="00EB73F3" w:rsidRDefault="008E4280" w:rsidP="008E4280">
            <w:pPr>
              <w:rPr>
                <w:b/>
              </w:rPr>
            </w:pPr>
            <w:r w:rsidRPr="00EB73F3">
              <w:rPr>
                <w:b/>
              </w:rPr>
              <w:t>Game of Floods Activity:</w:t>
            </w:r>
          </w:p>
          <w:p w:rsidR="008E4280" w:rsidRDefault="00EB73F3" w:rsidP="008E4280">
            <w:pPr>
              <w:pStyle w:val="ListParagraph"/>
              <w:numPr>
                <w:ilvl w:val="0"/>
                <w:numId w:val="19"/>
              </w:numPr>
            </w:pPr>
            <w:r>
              <w:t>Complete the Asset Inventory Worksheet on the next page</w:t>
            </w:r>
            <w:r w:rsidR="009C166C">
              <w:t xml:space="preserve"> using the Asset Cards for background information on each asset</w:t>
            </w:r>
          </w:p>
        </w:tc>
      </w:tr>
    </w:tbl>
    <w:p w:rsidR="002D7EFA" w:rsidRDefault="002D7EFA" w:rsidP="008E4280">
      <w:r>
        <w:br w:type="page"/>
      </w:r>
    </w:p>
    <w:p w:rsidR="002D7EFA" w:rsidRDefault="002D7EFA" w:rsidP="00486212">
      <w:pPr>
        <w:sectPr w:rsidR="002D7EFA" w:rsidSect="00E707C3">
          <w:footerReference w:type="default" r:id="rId14"/>
          <w:type w:val="oddPage"/>
          <w:pgSz w:w="12240" w:h="15840"/>
          <w:pgMar w:top="1440" w:right="1440" w:bottom="1440" w:left="1440" w:header="720" w:footer="720" w:gutter="0"/>
          <w:pgNumType w:start="1"/>
          <w:cols w:space="720"/>
          <w:docGrid w:linePitch="360"/>
        </w:sectPr>
      </w:pPr>
    </w:p>
    <w:p w:rsidR="00FC28BD" w:rsidRPr="00406FDF" w:rsidRDefault="00B760AD" w:rsidP="00FC28BD">
      <w:pPr>
        <w:pStyle w:val="GameTitle"/>
        <w:rPr>
          <w:rFonts w:ascii="Algerian" w:hAnsi="Algerian"/>
          <w:color w:val="002060"/>
        </w:rPr>
      </w:pPr>
      <w:r w:rsidRPr="00406FDF">
        <w:rPr>
          <w:rFonts w:ascii="Algerian" w:hAnsi="Algerian"/>
          <w:color w:val="002060"/>
        </w:rPr>
        <w:lastRenderedPageBreak/>
        <w:t>Game of Floods</w:t>
      </w:r>
      <w:r w:rsidR="00C81438" w:rsidRPr="00406FDF">
        <w:rPr>
          <w:rFonts w:ascii="Algerian" w:hAnsi="Algerian"/>
          <w:color w:val="002060"/>
        </w:rPr>
        <w:t xml:space="preserve"> – Resilience Harbor</w:t>
      </w:r>
      <w:r w:rsidRPr="00406FDF">
        <w:rPr>
          <w:rFonts w:ascii="Algerian" w:hAnsi="Algerian"/>
          <w:color w:val="002060"/>
        </w:rPr>
        <w:t xml:space="preserve"> </w:t>
      </w:r>
    </w:p>
    <w:p w:rsidR="00474AF4" w:rsidRPr="004F6251" w:rsidRDefault="00C8792F" w:rsidP="00FC28BD">
      <w:pPr>
        <w:pStyle w:val="GameSubtitle"/>
        <w:rPr>
          <w:color w:val="002060"/>
          <w:sz w:val="36"/>
          <w:szCs w:val="36"/>
        </w:rPr>
      </w:pPr>
      <w:r w:rsidRPr="004F6251">
        <w:rPr>
          <w:color w:val="002060"/>
        </w:rPr>
        <w:t>Asset Inventory</w:t>
      </w:r>
    </w:p>
    <w:p w:rsidR="00B760AD" w:rsidRDefault="00B760AD" w:rsidP="00486212"/>
    <w:p w:rsidR="00B760AD" w:rsidRDefault="00EC1070" w:rsidP="00486212">
      <w:r w:rsidRPr="004F6251">
        <w:rPr>
          <w:b/>
          <w:color w:val="002060"/>
        </w:rPr>
        <w:t xml:space="preserve">Step 1. </w:t>
      </w:r>
      <w:r w:rsidR="00B760AD" w:rsidRPr="00B760AD">
        <w:t xml:space="preserve">Facilitators will provide each team with a brief </w:t>
      </w:r>
      <w:r w:rsidR="00CB377D">
        <w:t xml:space="preserve">history of </w:t>
      </w:r>
      <w:r w:rsidR="0010421B">
        <w:t>the town</w:t>
      </w:r>
      <w:r w:rsidR="00CB377D">
        <w:t>,</w:t>
      </w:r>
      <w:r w:rsidR="0057002B">
        <w:t xml:space="preserve"> </w:t>
      </w:r>
      <w:r>
        <w:t xml:space="preserve">the sea level rise </w:t>
      </w:r>
      <w:r w:rsidR="00AA348D">
        <w:t xml:space="preserve">and precipitation </w:t>
      </w:r>
      <w:r>
        <w:t>scenario your group will be using for the Game of Floods</w:t>
      </w:r>
      <w:r w:rsidR="00CB377D">
        <w:t xml:space="preserve">, the amount of funding your team has available </w:t>
      </w:r>
      <w:r w:rsidR="0091293D">
        <w:t xml:space="preserve">for </w:t>
      </w:r>
      <w:r w:rsidR="00A15E5C">
        <w:t>adaptation</w:t>
      </w:r>
      <w:r w:rsidR="0091293D">
        <w:t xml:space="preserve"> projects</w:t>
      </w:r>
      <w:r w:rsidR="00893053">
        <w:t>, and each team member’s role for the game</w:t>
      </w:r>
      <w:r>
        <w:t xml:space="preserve">. </w:t>
      </w:r>
      <w:r w:rsidR="004E2E73">
        <w:t>R</w:t>
      </w:r>
      <w:r w:rsidR="00B760AD" w:rsidRPr="00B760AD">
        <w:t xml:space="preserve">ecord your </w:t>
      </w:r>
      <w:r w:rsidR="00AA348D">
        <w:t>climate change</w:t>
      </w:r>
      <w:r w:rsidR="00B760AD" w:rsidRPr="00B760AD">
        <w:t xml:space="preserve"> </w:t>
      </w:r>
      <w:r w:rsidR="00CB377D">
        <w:t>scenario and funding limit</w:t>
      </w:r>
      <w:r w:rsidR="00AA348D">
        <w:t>:</w:t>
      </w:r>
    </w:p>
    <w:p w:rsidR="0057002B" w:rsidRPr="004F6251" w:rsidRDefault="00AA348D" w:rsidP="00486212">
      <w:pPr>
        <w:rPr>
          <w:color w:val="002060"/>
        </w:rPr>
      </w:pPr>
      <w:r w:rsidRPr="004F6251">
        <w:rPr>
          <w:b/>
          <w:color w:val="002060"/>
        </w:rPr>
        <w:t>Climate Change</w:t>
      </w:r>
      <w:r w:rsidR="00EC1070" w:rsidRPr="004F6251">
        <w:rPr>
          <w:b/>
          <w:color w:val="002060"/>
        </w:rPr>
        <w:t xml:space="preserve"> Scenario</w:t>
      </w:r>
      <w:r w:rsidR="0057002B" w:rsidRPr="004F6251">
        <w:rPr>
          <w:b/>
          <w:color w:val="002060"/>
        </w:rPr>
        <w:t>:</w:t>
      </w:r>
      <w:r w:rsidR="0057002B" w:rsidRPr="004F6251">
        <w:rPr>
          <w:color w:val="002060"/>
        </w:rPr>
        <w:tab/>
        <w:t>______________________________________________________</w:t>
      </w:r>
    </w:p>
    <w:p w:rsidR="00CB377D" w:rsidRPr="00CB377D" w:rsidRDefault="00CB377D" w:rsidP="00486212">
      <w:pPr>
        <w:rPr>
          <w:b/>
          <w:color w:val="4F6228" w:themeColor="accent3" w:themeShade="80"/>
        </w:rPr>
      </w:pPr>
      <w:r w:rsidRPr="004F6251">
        <w:rPr>
          <w:b/>
          <w:color w:val="002060"/>
        </w:rPr>
        <w:t>Funding Limit:</w:t>
      </w:r>
      <w:r w:rsidRPr="004F6251">
        <w:rPr>
          <w:color w:val="002060"/>
        </w:rPr>
        <w:t xml:space="preserve"> </w:t>
      </w:r>
      <w:r w:rsidRPr="004F6251">
        <w:rPr>
          <w:color w:val="002060"/>
        </w:rPr>
        <w:tab/>
      </w:r>
      <w:r>
        <w:tab/>
      </w:r>
      <w:r w:rsidRPr="004F6251">
        <w:rPr>
          <w:color w:val="002060"/>
        </w:rPr>
        <w:t>______________________________________________________</w:t>
      </w:r>
    </w:p>
    <w:p w:rsidR="004E2E73" w:rsidRDefault="00EC1070" w:rsidP="004E2E73">
      <w:r w:rsidRPr="004F6251">
        <w:rPr>
          <w:b/>
          <w:color w:val="002060"/>
        </w:rPr>
        <w:t>Step 2.</w:t>
      </w:r>
      <w:r w:rsidRPr="004F6251">
        <w:rPr>
          <w:color w:val="002060"/>
        </w:rPr>
        <w:t xml:space="preserve"> </w:t>
      </w:r>
      <w:r w:rsidR="00CB377D">
        <w:t xml:space="preserve">Review your </w:t>
      </w:r>
      <w:r w:rsidR="0010421B">
        <w:t>game board and the assets</w:t>
      </w:r>
      <w:r w:rsidR="00CB377D">
        <w:t xml:space="preserve">. </w:t>
      </w:r>
      <w:r w:rsidR="00A15E5C">
        <w:t>S</w:t>
      </w:r>
      <w:r w:rsidR="004E2E73">
        <w:t xml:space="preserve">elect </w:t>
      </w:r>
      <w:r w:rsidR="00AA348D">
        <w:t xml:space="preserve">a subset of the </w:t>
      </w:r>
      <w:r w:rsidR="00765FDA">
        <w:t>infrastructure</w:t>
      </w:r>
      <w:r w:rsidR="00893053">
        <w:t xml:space="preserve"> and community </w:t>
      </w:r>
      <w:r w:rsidR="004E2E73">
        <w:t xml:space="preserve">assets for </w:t>
      </w:r>
      <w:r w:rsidR="00CB377D">
        <w:t>further evaluation in the game.</w:t>
      </w:r>
      <w:r w:rsidR="004E2E73">
        <w:t xml:space="preserve"> </w:t>
      </w:r>
      <w:r w:rsidR="00893053">
        <w:t xml:space="preserve">The team should assemble a list of assets that </w:t>
      </w:r>
      <w:r w:rsidR="009C166C">
        <w:t>will</w:t>
      </w:r>
      <w:r w:rsidR="0091293D">
        <w:t xml:space="preserve"> be considered in </w:t>
      </w:r>
      <w:r w:rsidR="00AA348D">
        <w:t>the development of a climate change</w:t>
      </w:r>
      <w:r w:rsidR="004E2E73">
        <w:t xml:space="preserve"> adaptation plan</w:t>
      </w:r>
      <w:r w:rsidR="00EF4929">
        <w:t xml:space="preserve"> for the </w:t>
      </w:r>
      <w:r w:rsidR="0010421B">
        <w:t>town</w:t>
      </w:r>
      <w:r w:rsidR="004E2E73">
        <w:t xml:space="preserve">. </w:t>
      </w:r>
      <w:r w:rsidR="004F6251">
        <w:t xml:space="preserve">Each team member should consider their assigned role when selecting assets – make the case for your assets! </w:t>
      </w:r>
      <w:r w:rsidR="00CB377D" w:rsidRPr="00B760AD">
        <w:t xml:space="preserve">Facilitators will provide </w:t>
      </w:r>
      <w:r w:rsidR="00893053">
        <w:t xml:space="preserve">the </w:t>
      </w:r>
      <w:r w:rsidR="00CB377D">
        <w:t xml:space="preserve">team with Asset Cards describing the assets </w:t>
      </w:r>
      <w:r w:rsidR="009C166C">
        <w:t>shown on the game board</w:t>
      </w:r>
      <w:r w:rsidR="00CB377D">
        <w:t xml:space="preserve">. </w:t>
      </w:r>
      <w:r w:rsidR="00181776">
        <w:t>Complete</w:t>
      </w:r>
      <w:r w:rsidR="004E2E73" w:rsidRPr="00B760AD">
        <w:t xml:space="preserve"> </w:t>
      </w:r>
      <w:r w:rsidR="00CB377D">
        <w:t>the</w:t>
      </w:r>
      <w:r w:rsidR="004E2E73" w:rsidRPr="00B760AD">
        <w:t xml:space="preserve"> </w:t>
      </w:r>
      <w:r w:rsidR="00893053">
        <w:t>A</w:t>
      </w:r>
      <w:r w:rsidR="004E2E73">
        <w:t xml:space="preserve">sset </w:t>
      </w:r>
      <w:r w:rsidR="00893053">
        <w:t>I</w:t>
      </w:r>
      <w:r w:rsidR="004E2E73">
        <w:t>nventory</w:t>
      </w:r>
      <w:r w:rsidR="004E2E73" w:rsidRPr="00B760AD">
        <w:t xml:space="preserve"> </w:t>
      </w:r>
      <w:r w:rsidR="00893053">
        <w:t>T</w:t>
      </w:r>
      <w:r w:rsidR="00181776">
        <w:t xml:space="preserve">able </w:t>
      </w:r>
      <w:r w:rsidR="004E2E73">
        <w:t>below</w:t>
      </w:r>
      <w:r w:rsidR="00893053">
        <w:t xml:space="preserve"> using information from the Game Board and the Asset Cards.</w:t>
      </w:r>
    </w:p>
    <w:p w:rsidR="00F55D80" w:rsidRPr="004F6251" w:rsidRDefault="00F55D80" w:rsidP="00E060AE">
      <w:pPr>
        <w:spacing w:after="80"/>
        <w:jc w:val="center"/>
        <w:rPr>
          <w:b/>
          <w:color w:val="002060"/>
          <w:sz w:val="28"/>
          <w:szCs w:val="28"/>
        </w:rPr>
      </w:pPr>
      <w:r w:rsidRPr="004F6251">
        <w:rPr>
          <w:b/>
          <w:color w:val="002060"/>
          <w:sz w:val="28"/>
          <w:szCs w:val="28"/>
        </w:rPr>
        <w:t>Asset Inventory Table</w:t>
      </w:r>
    </w:p>
    <w:tbl>
      <w:tblPr>
        <w:tblStyle w:val="TableGrid"/>
        <w:tblW w:w="0" w:type="auto"/>
        <w:tblLook w:val="04A0" w:firstRow="1" w:lastRow="0" w:firstColumn="1" w:lastColumn="0" w:noHBand="0" w:noVBand="1"/>
      </w:tblPr>
      <w:tblGrid>
        <w:gridCol w:w="463"/>
        <w:gridCol w:w="2615"/>
        <w:gridCol w:w="885"/>
        <w:gridCol w:w="1275"/>
        <w:gridCol w:w="1170"/>
        <w:gridCol w:w="1980"/>
        <w:gridCol w:w="1188"/>
      </w:tblGrid>
      <w:tr w:rsidR="00ED1A79" w:rsidRPr="00711AF6" w:rsidTr="00756D87">
        <w:tc>
          <w:tcPr>
            <w:tcW w:w="463" w:type="dxa"/>
            <w:tcBorders>
              <w:top w:val="nil"/>
              <w:left w:val="nil"/>
            </w:tcBorders>
          </w:tcPr>
          <w:p w:rsidR="00ED1A79" w:rsidRPr="004F6251" w:rsidRDefault="00ED1A79" w:rsidP="008A11C4">
            <w:pPr>
              <w:jc w:val="left"/>
              <w:rPr>
                <w:b/>
                <w:color w:val="002060"/>
              </w:rPr>
            </w:pPr>
          </w:p>
        </w:tc>
        <w:tc>
          <w:tcPr>
            <w:tcW w:w="2615" w:type="dxa"/>
            <w:vAlign w:val="center"/>
          </w:tcPr>
          <w:p w:rsidR="00ED1A79" w:rsidRPr="004F6251" w:rsidRDefault="00ED1A79" w:rsidP="00ED1A79">
            <w:pPr>
              <w:spacing w:before="80" w:after="80"/>
              <w:jc w:val="center"/>
              <w:rPr>
                <w:b/>
                <w:color w:val="002060"/>
              </w:rPr>
            </w:pPr>
            <w:r w:rsidRPr="004F6251">
              <w:rPr>
                <w:b/>
                <w:color w:val="002060"/>
              </w:rPr>
              <w:t>Asset</w:t>
            </w:r>
          </w:p>
        </w:tc>
        <w:tc>
          <w:tcPr>
            <w:tcW w:w="885" w:type="dxa"/>
            <w:vAlign w:val="center"/>
          </w:tcPr>
          <w:p w:rsidR="00ED1A79" w:rsidRPr="004F6251" w:rsidRDefault="00ED1A79" w:rsidP="00ED1A79">
            <w:pPr>
              <w:spacing w:before="80" w:after="80"/>
              <w:jc w:val="center"/>
              <w:rPr>
                <w:b/>
                <w:color w:val="002060"/>
              </w:rPr>
            </w:pPr>
            <w:r w:rsidRPr="004F6251">
              <w:rPr>
                <w:b/>
                <w:color w:val="002060"/>
              </w:rPr>
              <w:t>Year Built</w:t>
            </w:r>
          </w:p>
        </w:tc>
        <w:tc>
          <w:tcPr>
            <w:tcW w:w="1275" w:type="dxa"/>
            <w:vAlign w:val="center"/>
          </w:tcPr>
          <w:p w:rsidR="00ED1A79" w:rsidRPr="004F6251" w:rsidRDefault="00ED1A79" w:rsidP="00ED1A79">
            <w:pPr>
              <w:spacing w:before="80" w:after="80"/>
              <w:jc w:val="center"/>
              <w:rPr>
                <w:b/>
                <w:color w:val="002060"/>
              </w:rPr>
            </w:pPr>
            <w:r w:rsidRPr="004F6251">
              <w:rPr>
                <w:b/>
                <w:color w:val="002060"/>
              </w:rPr>
              <w:t xml:space="preserve">Condition </w:t>
            </w:r>
            <w:r w:rsidRPr="004F6251">
              <w:rPr>
                <w:b/>
                <w:color w:val="002060"/>
              </w:rPr>
              <w:br/>
              <w:t>(Poor, Moderate, Good)</w:t>
            </w:r>
          </w:p>
        </w:tc>
        <w:tc>
          <w:tcPr>
            <w:tcW w:w="1170" w:type="dxa"/>
            <w:vAlign w:val="center"/>
          </w:tcPr>
          <w:p w:rsidR="00ED1A79" w:rsidRPr="004F6251" w:rsidRDefault="00ED1A79" w:rsidP="00ED1A79">
            <w:pPr>
              <w:spacing w:before="80" w:after="80"/>
              <w:jc w:val="center"/>
              <w:rPr>
                <w:b/>
                <w:color w:val="002060"/>
              </w:rPr>
            </w:pPr>
            <w:r w:rsidRPr="004F6251">
              <w:rPr>
                <w:b/>
                <w:color w:val="002060"/>
              </w:rPr>
              <w:t xml:space="preserve">Prior Damage </w:t>
            </w:r>
            <w:r w:rsidRPr="004F6251">
              <w:rPr>
                <w:b/>
                <w:color w:val="002060"/>
              </w:rPr>
              <w:br/>
              <w:t xml:space="preserve">History </w:t>
            </w:r>
            <w:r w:rsidRPr="004F6251">
              <w:rPr>
                <w:b/>
                <w:color w:val="002060"/>
              </w:rPr>
              <w:br/>
              <w:t>(Y/N)</w:t>
            </w:r>
          </w:p>
        </w:tc>
        <w:tc>
          <w:tcPr>
            <w:tcW w:w="1980" w:type="dxa"/>
            <w:vAlign w:val="center"/>
          </w:tcPr>
          <w:p w:rsidR="00ED1A79" w:rsidRPr="004F6251" w:rsidRDefault="00ED1A79" w:rsidP="00756D87">
            <w:pPr>
              <w:spacing w:before="80" w:after="80"/>
              <w:jc w:val="center"/>
              <w:rPr>
                <w:b/>
                <w:color w:val="002060"/>
              </w:rPr>
            </w:pPr>
            <w:r>
              <w:rPr>
                <w:b/>
                <w:color w:val="002060"/>
              </w:rPr>
              <w:t xml:space="preserve">Sea Level Rise </w:t>
            </w:r>
            <w:r w:rsidRPr="004F6251">
              <w:rPr>
                <w:b/>
                <w:color w:val="002060"/>
              </w:rPr>
              <w:t xml:space="preserve">Inundation </w:t>
            </w:r>
            <w:r w:rsidRPr="004F6251">
              <w:rPr>
                <w:b/>
                <w:color w:val="002060"/>
              </w:rPr>
              <w:br/>
              <w:t>Zone</w:t>
            </w:r>
            <w:r w:rsidRPr="004F6251">
              <w:rPr>
                <w:b/>
                <w:color w:val="002060"/>
              </w:rPr>
              <w:br/>
              <w:t>(</w:t>
            </w:r>
            <w:r w:rsidR="00756D87">
              <w:rPr>
                <w:b/>
                <w:color w:val="002060"/>
              </w:rPr>
              <w:t>12”, 24”, or 36”</w:t>
            </w:r>
            <w:r w:rsidRPr="004F6251">
              <w:rPr>
                <w:b/>
                <w:color w:val="002060"/>
              </w:rPr>
              <w:t>)</w:t>
            </w:r>
          </w:p>
        </w:tc>
        <w:tc>
          <w:tcPr>
            <w:tcW w:w="1188" w:type="dxa"/>
            <w:vAlign w:val="center"/>
          </w:tcPr>
          <w:p w:rsidR="00ED1A79" w:rsidRPr="004F6251" w:rsidRDefault="00ED1A79" w:rsidP="00ED1A79">
            <w:pPr>
              <w:spacing w:before="80" w:after="80"/>
              <w:jc w:val="center"/>
              <w:rPr>
                <w:b/>
                <w:color w:val="002060"/>
              </w:rPr>
            </w:pPr>
            <w:r>
              <w:rPr>
                <w:b/>
                <w:color w:val="002060"/>
              </w:rPr>
              <w:t>Riverine Flooding Zone (Y/N)</w:t>
            </w:r>
          </w:p>
        </w:tc>
      </w:tr>
      <w:tr w:rsidR="00ED1A79" w:rsidRPr="00711AF6" w:rsidTr="00756D87">
        <w:tc>
          <w:tcPr>
            <w:tcW w:w="463" w:type="dxa"/>
            <w:vAlign w:val="center"/>
          </w:tcPr>
          <w:p w:rsidR="00ED1A79" w:rsidRPr="004F6251" w:rsidRDefault="00ED1A79" w:rsidP="00DF50CC">
            <w:pPr>
              <w:spacing w:before="80" w:after="80"/>
              <w:jc w:val="center"/>
              <w:rPr>
                <w:b/>
                <w:color w:val="002060"/>
              </w:rPr>
            </w:pPr>
            <w:r w:rsidRPr="004F6251">
              <w:rPr>
                <w:b/>
                <w:color w:val="002060"/>
              </w:rPr>
              <w:t>1</w:t>
            </w:r>
          </w:p>
        </w:tc>
        <w:tc>
          <w:tcPr>
            <w:tcW w:w="2615" w:type="dxa"/>
          </w:tcPr>
          <w:p w:rsidR="00ED1A79" w:rsidRPr="004F6251" w:rsidRDefault="00ED1A79" w:rsidP="004E2E73">
            <w:pPr>
              <w:rPr>
                <w:color w:val="002060"/>
              </w:rPr>
            </w:pPr>
          </w:p>
        </w:tc>
        <w:tc>
          <w:tcPr>
            <w:tcW w:w="885" w:type="dxa"/>
          </w:tcPr>
          <w:p w:rsidR="00ED1A79" w:rsidRPr="004F6251" w:rsidRDefault="00ED1A79" w:rsidP="004E2E73">
            <w:pPr>
              <w:rPr>
                <w:color w:val="002060"/>
              </w:rPr>
            </w:pPr>
          </w:p>
        </w:tc>
        <w:tc>
          <w:tcPr>
            <w:tcW w:w="1275" w:type="dxa"/>
          </w:tcPr>
          <w:p w:rsidR="00ED1A79" w:rsidRPr="004F6251" w:rsidRDefault="00ED1A79" w:rsidP="004E2E73">
            <w:pPr>
              <w:rPr>
                <w:color w:val="002060"/>
              </w:rPr>
            </w:pPr>
          </w:p>
        </w:tc>
        <w:tc>
          <w:tcPr>
            <w:tcW w:w="1170" w:type="dxa"/>
          </w:tcPr>
          <w:p w:rsidR="00ED1A79" w:rsidRPr="004F6251" w:rsidRDefault="00ED1A79" w:rsidP="004E2E73">
            <w:pPr>
              <w:rPr>
                <w:color w:val="002060"/>
              </w:rPr>
            </w:pPr>
          </w:p>
        </w:tc>
        <w:tc>
          <w:tcPr>
            <w:tcW w:w="1980" w:type="dxa"/>
          </w:tcPr>
          <w:p w:rsidR="00ED1A79" w:rsidRPr="004F6251" w:rsidRDefault="00ED1A79" w:rsidP="004E2E73">
            <w:pPr>
              <w:rPr>
                <w:color w:val="002060"/>
              </w:rPr>
            </w:pPr>
          </w:p>
        </w:tc>
        <w:tc>
          <w:tcPr>
            <w:tcW w:w="1188" w:type="dxa"/>
          </w:tcPr>
          <w:p w:rsidR="00ED1A79" w:rsidRPr="004F6251" w:rsidRDefault="00ED1A79" w:rsidP="004E2E73">
            <w:pPr>
              <w:rPr>
                <w:color w:val="002060"/>
              </w:rPr>
            </w:pPr>
          </w:p>
        </w:tc>
      </w:tr>
      <w:tr w:rsidR="00ED1A79" w:rsidRPr="00711AF6" w:rsidTr="00756D87">
        <w:tc>
          <w:tcPr>
            <w:tcW w:w="463" w:type="dxa"/>
            <w:vAlign w:val="center"/>
          </w:tcPr>
          <w:p w:rsidR="00ED1A79" w:rsidRPr="004F6251" w:rsidRDefault="00ED1A79" w:rsidP="00DF50CC">
            <w:pPr>
              <w:spacing w:before="80" w:after="80"/>
              <w:jc w:val="center"/>
              <w:rPr>
                <w:b/>
                <w:color w:val="002060"/>
              </w:rPr>
            </w:pPr>
            <w:r w:rsidRPr="004F6251">
              <w:rPr>
                <w:b/>
                <w:color w:val="002060"/>
              </w:rPr>
              <w:t>2</w:t>
            </w:r>
          </w:p>
        </w:tc>
        <w:tc>
          <w:tcPr>
            <w:tcW w:w="2615" w:type="dxa"/>
          </w:tcPr>
          <w:p w:rsidR="00ED1A79" w:rsidRPr="004F6251" w:rsidRDefault="00ED1A79" w:rsidP="004E2E73">
            <w:pPr>
              <w:rPr>
                <w:color w:val="002060"/>
              </w:rPr>
            </w:pPr>
          </w:p>
        </w:tc>
        <w:tc>
          <w:tcPr>
            <w:tcW w:w="885" w:type="dxa"/>
          </w:tcPr>
          <w:p w:rsidR="00ED1A79" w:rsidRPr="004F6251" w:rsidRDefault="00ED1A79" w:rsidP="004E2E73">
            <w:pPr>
              <w:rPr>
                <w:color w:val="002060"/>
              </w:rPr>
            </w:pPr>
          </w:p>
        </w:tc>
        <w:tc>
          <w:tcPr>
            <w:tcW w:w="1275" w:type="dxa"/>
          </w:tcPr>
          <w:p w:rsidR="00ED1A79" w:rsidRPr="004F6251" w:rsidRDefault="00ED1A79" w:rsidP="004E2E73">
            <w:pPr>
              <w:rPr>
                <w:color w:val="002060"/>
              </w:rPr>
            </w:pPr>
          </w:p>
        </w:tc>
        <w:tc>
          <w:tcPr>
            <w:tcW w:w="1170" w:type="dxa"/>
          </w:tcPr>
          <w:p w:rsidR="00ED1A79" w:rsidRPr="004F6251" w:rsidRDefault="00ED1A79" w:rsidP="004E2E73">
            <w:pPr>
              <w:rPr>
                <w:color w:val="002060"/>
              </w:rPr>
            </w:pPr>
          </w:p>
        </w:tc>
        <w:tc>
          <w:tcPr>
            <w:tcW w:w="1980" w:type="dxa"/>
          </w:tcPr>
          <w:p w:rsidR="00ED1A79" w:rsidRPr="004F6251" w:rsidRDefault="00ED1A79" w:rsidP="004E2E73">
            <w:pPr>
              <w:rPr>
                <w:color w:val="002060"/>
              </w:rPr>
            </w:pPr>
          </w:p>
        </w:tc>
        <w:tc>
          <w:tcPr>
            <w:tcW w:w="1188" w:type="dxa"/>
          </w:tcPr>
          <w:p w:rsidR="00ED1A79" w:rsidRPr="004F6251" w:rsidRDefault="00ED1A79" w:rsidP="004E2E73">
            <w:pPr>
              <w:rPr>
                <w:color w:val="002060"/>
              </w:rPr>
            </w:pPr>
          </w:p>
        </w:tc>
      </w:tr>
      <w:tr w:rsidR="00ED1A79" w:rsidRPr="00711AF6" w:rsidTr="00756D87">
        <w:tc>
          <w:tcPr>
            <w:tcW w:w="463" w:type="dxa"/>
            <w:vAlign w:val="center"/>
          </w:tcPr>
          <w:p w:rsidR="00ED1A79" w:rsidRPr="004F6251" w:rsidRDefault="00ED1A79" w:rsidP="00DF50CC">
            <w:pPr>
              <w:spacing w:before="80" w:after="80"/>
              <w:jc w:val="center"/>
              <w:rPr>
                <w:b/>
                <w:color w:val="002060"/>
              </w:rPr>
            </w:pPr>
            <w:r w:rsidRPr="004F6251">
              <w:rPr>
                <w:b/>
                <w:color w:val="002060"/>
              </w:rPr>
              <w:t>3</w:t>
            </w:r>
          </w:p>
        </w:tc>
        <w:tc>
          <w:tcPr>
            <w:tcW w:w="2615" w:type="dxa"/>
          </w:tcPr>
          <w:p w:rsidR="00ED1A79" w:rsidRPr="004F6251" w:rsidRDefault="00ED1A79" w:rsidP="004E2E73">
            <w:pPr>
              <w:rPr>
                <w:color w:val="002060"/>
              </w:rPr>
            </w:pPr>
          </w:p>
        </w:tc>
        <w:tc>
          <w:tcPr>
            <w:tcW w:w="885" w:type="dxa"/>
          </w:tcPr>
          <w:p w:rsidR="00ED1A79" w:rsidRPr="004F6251" w:rsidRDefault="00ED1A79" w:rsidP="004E2E73">
            <w:pPr>
              <w:rPr>
                <w:color w:val="002060"/>
              </w:rPr>
            </w:pPr>
          </w:p>
        </w:tc>
        <w:tc>
          <w:tcPr>
            <w:tcW w:w="1275" w:type="dxa"/>
          </w:tcPr>
          <w:p w:rsidR="00ED1A79" w:rsidRPr="004F6251" w:rsidRDefault="00ED1A79" w:rsidP="004E2E73">
            <w:pPr>
              <w:rPr>
                <w:color w:val="002060"/>
              </w:rPr>
            </w:pPr>
          </w:p>
        </w:tc>
        <w:tc>
          <w:tcPr>
            <w:tcW w:w="1170" w:type="dxa"/>
          </w:tcPr>
          <w:p w:rsidR="00ED1A79" w:rsidRPr="004F6251" w:rsidRDefault="00ED1A79" w:rsidP="004E2E73">
            <w:pPr>
              <w:rPr>
                <w:color w:val="002060"/>
              </w:rPr>
            </w:pPr>
          </w:p>
        </w:tc>
        <w:tc>
          <w:tcPr>
            <w:tcW w:w="1980" w:type="dxa"/>
          </w:tcPr>
          <w:p w:rsidR="00ED1A79" w:rsidRPr="004F6251" w:rsidRDefault="00ED1A79" w:rsidP="004E2E73">
            <w:pPr>
              <w:rPr>
                <w:color w:val="002060"/>
              </w:rPr>
            </w:pPr>
          </w:p>
        </w:tc>
        <w:tc>
          <w:tcPr>
            <w:tcW w:w="1188" w:type="dxa"/>
          </w:tcPr>
          <w:p w:rsidR="00ED1A79" w:rsidRPr="004F6251" w:rsidRDefault="00ED1A79" w:rsidP="004E2E73">
            <w:pPr>
              <w:rPr>
                <w:color w:val="002060"/>
              </w:rPr>
            </w:pPr>
          </w:p>
        </w:tc>
      </w:tr>
      <w:tr w:rsidR="00ED1A79" w:rsidRPr="00711AF6" w:rsidTr="00756D87">
        <w:tc>
          <w:tcPr>
            <w:tcW w:w="463" w:type="dxa"/>
            <w:vAlign w:val="center"/>
          </w:tcPr>
          <w:p w:rsidR="00ED1A79" w:rsidRPr="004F6251" w:rsidRDefault="00ED1A79" w:rsidP="00DF50CC">
            <w:pPr>
              <w:spacing w:before="80" w:after="80"/>
              <w:jc w:val="center"/>
              <w:rPr>
                <w:b/>
                <w:color w:val="002060"/>
              </w:rPr>
            </w:pPr>
            <w:r w:rsidRPr="004F6251">
              <w:rPr>
                <w:b/>
                <w:color w:val="002060"/>
              </w:rPr>
              <w:t>4</w:t>
            </w:r>
          </w:p>
        </w:tc>
        <w:tc>
          <w:tcPr>
            <w:tcW w:w="2615" w:type="dxa"/>
          </w:tcPr>
          <w:p w:rsidR="00ED1A79" w:rsidRPr="004F6251" w:rsidRDefault="00ED1A79" w:rsidP="004E2E73">
            <w:pPr>
              <w:rPr>
                <w:color w:val="002060"/>
              </w:rPr>
            </w:pPr>
          </w:p>
        </w:tc>
        <w:tc>
          <w:tcPr>
            <w:tcW w:w="885" w:type="dxa"/>
          </w:tcPr>
          <w:p w:rsidR="00ED1A79" w:rsidRPr="004F6251" w:rsidRDefault="00ED1A79" w:rsidP="004E2E73">
            <w:pPr>
              <w:rPr>
                <w:color w:val="002060"/>
              </w:rPr>
            </w:pPr>
          </w:p>
        </w:tc>
        <w:tc>
          <w:tcPr>
            <w:tcW w:w="1275" w:type="dxa"/>
          </w:tcPr>
          <w:p w:rsidR="00ED1A79" w:rsidRPr="004F6251" w:rsidRDefault="00ED1A79" w:rsidP="004E2E73">
            <w:pPr>
              <w:rPr>
                <w:color w:val="002060"/>
              </w:rPr>
            </w:pPr>
          </w:p>
        </w:tc>
        <w:tc>
          <w:tcPr>
            <w:tcW w:w="1170" w:type="dxa"/>
          </w:tcPr>
          <w:p w:rsidR="00ED1A79" w:rsidRPr="004F6251" w:rsidRDefault="00ED1A79" w:rsidP="004E2E73">
            <w:pPr>
              <w:rPr>
                <w:color w:val="002060"/>
              </w:rPr>
            </w:pPr>
          </w:p>
        </w:tc>
        <w:tc>
          <w:tcPr>
            <w:tcW w:w="1980" w:type="dxa"/>
          </w:tcPr>
          <w:p w:rsidR="00ED1A79" w:rsidRPr="004F6251" w:rsidRDefault="00ED1A79" w:rsidP="004E2E73">
            <w:pPr>
              <w:rPr>
                <w:color w:val="002060"/>
              </w:rPr>
            </w:pPr>
          </w:p>
        </w:tc>
        <w:tc>
          <w:tcPr>
            <w:tcW w:w="1188" w:type="dxa"/>
          </w:tcPr>
          <w:p w:rsidR="00ED1A79" w:rsidRPr="004F6251" w:rsidRDefault="00ED1A79" w:rsidP="004E2E73">
            <w:pPr>
              <w:rPr>
                <w:color w:val="002060"/>
              </w:rPr>
            </w:pPr>
          </w:p>
        </w:tc>
      </w:tr>
      <w:tr w:rsidR="00ED1A79" w:rsidRPr="00711AF6" w:rsidTr="00756D87">
        <w:tc>
          <w:tcPr>
            <w:tcW w:w="463" w:type="dxa"/>
            <w:vAlign w:val="center"/>
          </w:tcPr>
          <w:p w:rsidR="00ED1A79" w:rsidRPr="004F6251" w:rsidRDefault="00ED1A79" w:rsidP="00DF50CC">
            <w:pPr>
              <w:spacing w:before="80" w:after="80"/>
              <w:jc w:val="center"/>
              <w:rPr>
                <w:b/>
                <w:color w:val="002060"/>
              </w:rPr>
            </w:pPr>
            <w:r w:rsidRPr="004F6251">
              <w:rPr>
                <w:b/>
                <w:color w:val="002060"/>
              </w:rPr>
              <w:t>5</w:t>
            </w:r>
          </w:p>
        </w:tc>
        <w:tc>
          <w:tcPr>
            <w:tcW w:w="2615" w:type="dxa"/>
          </w:tcPr>
          <w:p w:rsidR="00ED1A79" w:rsidRPr="004F6251" w:rsidRDefault="00ED1A79" w:rsidP="004E2E73">
            <w:pPr>
              <w:rPr>
                <w:color w:val="002060"/>
              </w:rPr>
            </w:pPr>
          </w:p>
        </w:tc>
        <w:tc>
          <w:tcPr>
            <w:tcW w:w="885" w:type="dxa"/>
          </w:tcPr>
          <w:p w:rsidR="00ED1A79" w:rsidRPr="004F6251" w:rsidRDefault="00ED1A79" w:rsidP="004E2E73">
            <w:pPr>
              <w:rPr>
                <w:color w:val="002060"/>
              </w:rPr>
            </w:pPr>
          </w:p>
        </w:tc>
        <w:tc>
          <w:tcPr>
            <w:tcW w:w="1275" w:type="dxa"/>
          </w:tcPr>
          <w:p w:rsidR="00ED1A79" w:rsidRPr="004F6251" w:rsidRDefault="00ED1A79" w:rsidP="004E2E73">
            <w:pPr>
              <w:rPr>
                <w:color w:val="002060"/>
              </w:rPr>
            </w:pPr>
          </w:p>
        </w:tc>
        <w:tc>
          <w:tcPr>
            <w:tcW w:w="1170" w:type="dxa"/>
          </w:tcPr>
          <w:p w:rsidR="00ED1A79" w:rsidRPr="004F6251" w:rsidRDefault="00ED1A79" w:rsidP="004E2E73">
            <w:pPr>
              <w:rPr>
                <w:color w:val="002060"/>
              </w:rPr>
            </w:pPr>
          </w:p>
        </w:tc>
        <w:tc>
          <w:tcPr>
            <w:tcW w:w="1980" w:type="dxa"/>
          </w:tcPr>
          <w:p w:rsidR="00ED1A79" w:rsidRPr="004F6251" w:rsidRDefault="00ED1A79" w:rsidP="004E2E73">
            <w:pPr>
              <w:rPr>
                <w:color w:val="002060"/>
              </w:rPr>
            </w:pPr>
          </w:p>
        </w:tc>
        <w:tc>
          <w:tcPr>
            <w:tcW w:w="1188" w:type="dxa"/>
          </w:tcPr>
          <w:p w:rsidR="00ED1A79" w:rsidRPr="004F6251" w:rsidRDefault="00ED1A79" w:rsidP="004E2E73">
            <w:pPr>
              <w:rPr>
                <w:color w:val="002060"/>
              </w:rPr>
            </w:pPr>
          </w:p>
        </w:tc>
      </w:tr>
      <w:tr w:rsidR="00ED1A79" w:rsidRPr="00711AF6" w:rsidTr="00756D87">
        <w:tc>
          <w:tcPr>
            <w:tcW w:w="463" w:type="dxa"/>
            <w:vAlign w:val="center"/>
          </w:tcPr>
          <w:p w:rsidR="00ED1A79" w:rsidRPr="004F6251" w:rsidRDefault="00ED1A79" w:rsidP="00DF50CC">
            <w:pPr>
              <w:spacing w:before="80" w:after="80"/>
              <w:jc w:val="center"/>
              <w:rPr>
                <w:b/>
                <w:color w:val="002060"/>
              </w:rPr>
            </w:pPr>
            <w:r w:rsidRPr="004F6251">
              <w:rPr>
                <w:b/>
                <w:color w:val="002060"/>
              </w:rPr>
              <w:t>6</w:t>
            </w:r>
          </w:p>
        </w:tc>
        <w:tc>
          <w:tcPr>
            <w:tcW w:w="2615" w:type="dxa"/>
          </w:tcPr>
          <w:p w:rsidR="00ED1A79" w:rsidRPr="004F6251" w:rsidRDefault="00ED1A79" w:rsidP="004E2E73">
            <w:pPr>
              <w:rPr>
                <w:color w:val="002060"/>
              </w:rPr>
            </w:pPr>
          </w:p>
        </w:tc>
        <w:tc>
          <w:tcPr>
            <w:tcW w:w="885" w:type="dxa"/>
          </w:tcPr>
          <w:p w:rsidR="00ED1A79" w:rsidRPr="004F6251" w:rsidRDefault="00ED1A79" w:rsidP="004E2E73">
            <w:pPr>
              <w:rPr>
                <w:color w:val="002060"/>
              </w:rPr>
            </w:pPr>
          </w:p>
        </w:tc>
        <w:tc>
          <w:tcPr>
            <w:tcW w:w="1275" w:type="dxa"/>
          </w:tcPr>
          <w:p w:rsidR="00ED1A79" w:rsidRPr="004F6251" w:rsidRDefault="00ED1A79" w:rsidP="004E2E73">
            <w:pPr>
              <w:rPr>
                <w:color w:val="002060"/>
              </w:rPr>
            </w:pPr>
          </w:p>
        </w:tc>
        <w:tc>
          <w:tcPr>
            <w:tcW w:w="1170" w:type="dxa"/>
          </w:tcPr>
          <w:p w:rsidR="00ED1A79" w:rsidRPr="004F6251" w:rsidRDefault="00ED1A79" w:rsidP="004E2E73">
            <w:pPr>
              <w:rPr>
                <w:color w:val="002060"/>
              </w:rPr>
            </w:pPr>
          </w:p>
        </w:tc>
        <w:tc>
          <w:tcPr>
            <w:tcW w:w="1980" w:type="dxa"/>
          </w:tcPr>
          <w:p w:rsidR="00ED1A79" w:rsidRPr="004F6251" w:rsidRDefault="00ED1A79" w:rsidP="004E2E73">
            <w:pPr>
              <w:rPr>
                <w:color w:val="002060"/>
              </w:rPr>
            </w:pPr>
          </w:p>
        </w:tc>
        <w:tc>
          <w:tcPr>
            <w:tcW w:w="1188" w:type="dxa"/>
          </w:tcPr>
          <w:p w:rsidR="00ED1A79" w:rsidRPr="004F6251" w:rsidRDefault="00ED1A79" w:rsidP="004E2E73">
            <w:pPr>
              <w:rPr>
                <w:color w:val="002060"/>
              </w:rPr>
            </w:pPr>
          </w:p>
        </w:tc>
      </w:tr>
      <w:tr w:rsidR="00ED1A79" w:rsidRPr="00711AF6" w:rsidTr="00756D87">
        <w:tc>
          <w:tcPr>
            <w:tcW w:w="463" w:type="dxa"/>
            <w:vAlign w:val="center"/>
          </w:tcPr>
          <w:p w:rsidR="00ED1A79" w:rsidRPr="004F6251" w:rsidRDefault="00ED1A79" w:rsidP="00DF50CC">
            <w:pPr>
              <w:spacing w:before="80" w:after="80"/>
              <w:jc w:val="center"/>
              <w:rPr>
                <w:b/>
                <w:color w:val="002060"/>
              </w:rPr>
            </w:pPr>
            <w:r w:rsidRPr="004F6251">
              <w:rPr>
                <w:b/>
                <w:color w:val="002060"/>
              </w:rPr>
              <w:t>7</w:t>
            </w:r>
          </w:p>
        </w:tc>
        <w:tc>
          <w:tcPr>
            <w:tcW w:w="2615" w:type="dxa"/>
          </w:tcPr>
          <w:p w:rsidR="00ED1A79" w:rsidRPr="004F6251" w:rsidRDefault="00ED1A79" w:rsidP="004E2E73">
            <w:pPr>
              <w:rPr>
                <w:color w:val="002060"/>
              </w:rPr>
            </w:pPr>
          </w:p>
        </w:tc>
        <w:tc>
          <w:tcPr>
            <w:tcW w:w="885" w:type="dxa"/>
          </w:tcPr>
          <w:p w:rsidR="00ED1A79" w:rsidRPr="004F6251" w:rsidRDefault="00ED1A79" w:rsidP="004E2E73">
            <w:pPr>
              <w:rPr>
                <w:color w:val="002060"/>
              </w:rPr>
            </w:pPr>
          </w:p>
        </w:tc>
        <w:tc>
          <w:tcPr>
            <w:tcW w:w="1275" w:type="dxa"/>
          </w:tcPr>
          <w:p w:rsidR="00ED1A79" w:rsidRPr="004F6251" w:rsidRDefault="00ED1A79" w:rsidP="004E2E73">
            <w:pPr>
              <w:rPr>
                <w:color w:val="002060"/>
              </w:rPr>
            </w:pPr>
          </w:p>
        </w:tc>
        <w:tc>
          <w:tcPr>
            <w:tcW w:w="1170" w:type="dxa"/>
          </w:tcPr>
          <w:p w:rsidR="00ED1A79" w:rsidRPr="004F6251" w:rsidRDefault="00ED1A79" w:rsidP="004E2E73">
            <w:pPr>
              <w:rPr>
                <w:color w:val="002060"/>
              </w:rPr>
            </w:pPr>
          </w:p>
        </w:tc>
        <w:tc>
          <w:tcPr>
            <w:tcW w:w="1980" w:type="dxa"/>
          </w:tcPr>
          <w:p w:rsidR="00ED1A79" w:rsidRPr="004F6251" w:rsidRDefault="00ED1A79" w:rsidP="004E2E73">
            <w:pPr>
              <w:rPr>
                <w:color w:val="002060"/>
              </w:rPr>
            </w:pPr>
          </w:p>
        </w:tc>
        <w:tc>
          <w:tcPr>
            <w:tcW w:w="1188" w:type="dxa"/>
          </w:tcPr>
          <w:p w:rsidR="00ED1A79" w:rsidRPr="004F6251" w:rsidRDefault="00ED1A79" w:rsidP="004E2E73">
            <w:pPr>
              <w:rPr>
                <w:color w:val="002060"/>
              </w:rPr>
            </w:pPr>
          </w:p>
        </w:tc>
      </w:tr>
      <w:tr w:rsidR="00ED1A79" w:rsidRPr="00711AF6" w:rsidTr="00756D87">
        <w:tc>
          <w:tcPr>
            <w:tcW w:w="463" w:type="dxa"/>
            <w:vAlign w:val="center"/>
          </w:tcPr>
          <w:p w:rsidR="00ED1A79" w:rsidRPr="004F6251" w:rsidRDefault="00ED1A79" w:rsidP="00DF50CC">
            <w:pPr>
              <w:spacing w:before="80" w:after="80"/>
              <w:jc w:val="center"/>
              <w:rPr>
                <w:b/>
                <w:color w:val="002060"/>
              </w:rPr>
            </w:pPr>
            <w:r w:rsidRPr="004F6251">
              <w:rPr>
                <w:b/>
                <w:color w:val="002060"/>
              </w:rPr>
              <w:t>8</w:t>
            </w:r>
          </w:p>
        </w:tc>
        <w:tc>
          <w:tcPr>
            <w:tcW w:w="2615" w:type="dxa"/>
          </w:tcPr>
          <w:p w:rsidR="00ED1A79" w:rsidRPr="004F6251" w:rsidRDefault="00ED1A79" w:rsidP="004E2E73">
            <w:pPr>
              <w:rPr>
                <w:color w:val="002060"/>
              </w:rPr>
            </w:pPr>
          </w:p>
        </w:tc>
        <w:tc>
          <w:tcPr>
            <w:tcW w:w="885" w:type="dxa"/>
          </w:tcPr>
          <w:p w:rsidR="00ED1A79" w:rsidRPr="004F6251" w:rsidRDefault="00ED1A79" w:rsidP="004E2E73">
            <w:pPr>
              <w:rPr>
                <w:color w:val="002060"/>
              </w:rPr>
            </w:pPr>
          </w:p>
        </w:tc>
        <w:tc>
          <w:tcPr>
            <w:tcW w:w="1275" w:type="dxa"/>
          </w:tcPr>
          <w:p w:rsidR="00ED1A79" w:rsidRPr="004F6251" w:rsidRDefault="00ED1A79" w:rsidP="004E2E73">
            <w:pPr>
              <w:rPr>
                <w:color w:val="002060"/>
              </w:rPr>
            </w:pPr>
          </w:p>
        </w:tc>
        <w:tc>
          <w:tcPr>
            <w:tcW w:w="1170" w:type="dxa"/>
          </w:tcPr>
          <w:p w:rsidR="00ED1A79" w:rsidRPr="004F6251" w:rsidRDefault="00ED1A79" w:rsidP="004E2E73">
            <w:pPr>
              <w:rPr>
                <w:color w:val="002060"/>
              </w:rPr>
            </w:pPr>
          </w:p>
        </w:tc>
        <w:tc>
          <w:tcPr>
            <w:tcW w:w="1980" w:type="dxa"/>
          </w:tcPr>
          <w:p w:rsidR="00ED1A79" w:rsidRPr="004F6251" w:rsidRDefault="00ED1A79" w:rsidP="004E2E73">
            <w:pPr>
              <w:rPr>
                <w:color w:val="002060"/>
              </w:rPr>
            </w:pPr>
          </w:p>
        </w:tc>
        <w:tc>
          <w:tcPr>
            <w:tcW w:w="1188" w:type="dxa"/>
          </w:tcPr>
          <w:p w:rsidR="00ED1A79" w:rsidRPr="004F6251" w:rsidRDefault="00ED1A79" w:rsidP="004E2E73">
            <w:pPr>
              <w:rPr>
                <w:color w:val="002060"/>
              </w:rPr>
            </w:pPr>
          </w:p>
        </w:tc>
      </w:tr>
      <w:tr w:rsidR="00ED1A79" w:rsidRPr="00711AF6" w:rsidTr="00756D87">
        <w:tc>
          <w:tcPr>
            <w:tcW w:w="463" w:type="dxa"/>
            <w:vAlign w:val="center"/>
          </w:tcPr>
          <w:p w:rsidR="00ED1A79" w:rsidRPr="004F6251" w:rsidRDefault="00ED1A79" w:rsidP="00DF50CC">
            <w:pPr>
              <w:spacing w:before="80" w:after="80"/>
              <w:jc w:val="center"/>
              <w:rPr>
                <w:b/>
                <w:color w:val="002060"/>
              </w:rPr>
            </w:pPr>
            <w:r w:rsidRPr="004F6251">
              <w:rPr>
                <w:b/>
                <w:color w:val="002060"/>
              </w:rPr>
              <w:t>9</w:t>
            </w:r>
          </w:p>
        </w:tc>
        <w:tc>
          <w:tcPr>
            <w:tcW w:w="2615" w:type="dxa"/>
          </w:tcPr>
          <w:p w:rsidR="00ED1A79" w:rsidRPr="004F6251" w:rsidRDefault="00ED1A79" w:rsidP="004E2E73">
            <w:pPr>
              <w:rPr>
                <w:color w:val="002060"/>
              </w:rPr>
            </w:pPr>
          </w:p>
        </w:tc>
        <w:tc>
          <w:tcPr>
            <w:tcW w:w="885" w:type="dxa"/>
          </w:tcPr>
          <w:p w:rsidR="00ED1A79" w:rsidRPr="004F6251" w:rsidRDefault="00ED1A79" w:rsidP="004E2E73">
            <w:pPr>
              <w:rPr>
                <w:color w:val="002060"/>
              </w:rPr>
            </w:pPr>
          </w:p>
        </w:tc>
        <w:tc>
          <w:tcPr>
            <w:tcW w:w="1275" w:type="dxa"/>
          </w:tcPr>
          <w:p w:rsidR="00ED1A79" w:rsidRPr="004F6251" w:rsidRDefault="00ED1A79" w:rsidP="004E2E73">
            <w:pPr>
              <w:rPr>
                <w:color w:val="002060"/>
              </w:rPr>
            </w:pPr>
          </w:p>
        </w:tc>
        <w:tc>
          <w:tcPr>
            <w:tcW w:w="1170" w:type="dxa"/>
          </w:tcPr>
          <w:p w:rsidR="00ED1A79" w:rsidRPr="004F6251" w:rsidRDefault="00ED1A79" w:rsidP="004E2E73">
            <w:pPr>
              <w:rPr>
                <w:color w:val="002060"/>
              </w:rPr>
            </w:pPr>
          </w:p>
        </w:tc>
        <w:tc>
          <w:tcPr>
            <w:tcW w:w="1980" w:type="dxa"/>
          </w:tcPr>
          <w:p w:rsidR="00ED1A79" w:rsidRPr="004F6251" w:rsidRDefault="00ED1A79" w:rsidP="004E2E73">
            <w:pPr>
              <w:rPr>
                <w:color w:val="002060"/>
              </w:rPr>
            </w:pPr>
          </w:p>
        </w:tc>
        <w:tc>
          <w:tcPr>
            <w:tcW w:w="1188" w:type="dxa"/>
          </w:tcPr>
          <w:p w:rsidR="00ED1A79" w:rsidRPr="004F6251" w:rsidRDefault="00ED1A79" w:rsidP="004E2E73">
            <w:pPr>
              <w:rPr>
                <w:color w:val="002060"/>
              </w:rPr>
            </w:pPr>
          </w:p>
        </w:tc>
      </w:tr>
    </w:tbl>
    <w:p w:rsidR="00B760AD" w:rsidRDefault="00B760AD" w:rsidP="00486212">
      <w:pPr>
        <w:pStyle w:val="Heading1"/>
        <w:sectPr w:rsidR="00B760AD" w:rsidSect="00EF010F">
          <w:pgSz w:w="12240" w:h="15840"/>
          <w:pgMar w:top="1440" w:right="1440" w:bottom="1440" w:left="1440" w:header="720" w:footer="720" w:gutter="0"/>
          <w:pgBorders w:offsetFrom="page">
            <w:top w:val="single" w:sz="24" w:space="24" w:color="002060"/>
            <w:left w:val="single" w:sz="24" w:space="24" w:color="002060"/>
            <w:bottom w:val="single" w:sz="24" w:space="24" w:color="002060"/>
            <w:right w:val="single" w:sz="24" w:space="24" w:color="002060"/>
          </w:pgBorders>
          <w:cols w:space="720"/>
          <w:docGrid w:linePitch="360"/>
        </w:sectPr>
      </w:pPr>
    </w:p>
    <w:p w:rsidR="006B1E03" w:rsidRPr="004F6251" w:rsidRDefault="006B1E03" w:rsidP="00486212">
      <w:pPr>
        <w:pStyle w:val="Heading1"/>
        <w:rPr>
          <w:color w:val="002060"/>
        </w:rPr>
      </w:pPr>
      <w:bookmarkStart w:id="4" w:name="_Toc464047186"/>
      <w:r w:rsidRPr="004F6251">
        <w:rPr>
          <w:color w:val="002060"/>
        </w:rPr>
        <w:lastRenderedPageBreak/>
        <w:t>Vulnerability and Risk</w:t>
      </w:r>
      <w:bookmarkEnd w:id="4"/>
      <w:r w:rsidRPr="004F6251">
        <w:rPr>
          <w:color w:val="002060"/>
        </w:rPr>
        <w:t xml:space="preserve"> </w:t>
      </w:r>
    </w:p>
    <w:p w:rsidR="00084BD4" w:rsidRPr="004F6251" w:rsidRDefault="00084BD4" w:rsidP="00084BD4">
      <w:pPr>
        <w:pStyle w:val="Heading2"/>
        <w:rPr>
          <w:color w:val="365F91" w:themeColor="accent1" w:themeShade="BF"/>
        </w:rPr>
      </w:pPr>
      <w:bookmarkStart w:id="5" w:name="_Toc464047187"/>
      <w:r w:rsidRPr="004F6251">
        <w:rPr>
          <w:color w:val="365F91" w:themeColor="accent1" w:themeShade="BF"/>
        </w:rPr>
        <w:t>Assessing Vulnerability</w:t>
      </w:r>
      <w:bookmarkEnd w:id="5"/>
    </w:p>
    <w:p w:rsidR="008F62D5" w:rsidRDefault="000C5385" w:rsidP="00EB73F3">
      <w:r>
        <w:t xml:space="preserve">The vulnerability assessment utilizes the results of the </w:t>
      </w:r>
      <w:r w:rsidR="00A65645">
        <w:t>asset inventory,</w:t>
      </w:r>
      <w:r>
        <w:t xml:space="preserve"> sea level rise scenario selection, </w:t>
      </w:r>
      <w:r w:rsidR="00A65645">
        <w:t xml:space="preserve">and </w:t>
      </w:r>
      <w:r>
        <w:t xml:space="preserve">inundation mapping, </w:t>
      </w:r>
      <w:r w:rsidR="009213F9">
        <w:t xml:space="preserve">to assess vulnerability to sea level rise and flooding. Vulnerability is the degree to which an asset may be physically or functionally impacted by a climate hazard, and is made up of three components: </w:t>
      </w:r>
      <w:r>
        <w:rPr>
          <w:i/>
        </w:rPr>
        <w:t xml:space="preserve">exposure, sensitivity, </w:t>
      </w:r>
      <w:r w:rsidRPr="00D874F2">
        <w:t>and</w:t>
      </w:r>
      <w:r>
        <w:rPr>
          <w:i/>
        </w:rPr>
        <w:t xml:space="preserve"> adaptive capacity</w:t>
      </w:r>
      <w:r w:rsidR="00A65645">
        <w:t>.</w:t>
      </w:r>
      <w:r w:rsidR="00B70C81">
        <w:t xml:space="preserve"> </w:t>
      </w:r>
    </w:p>
    <w:p w:rsidR="005E3F30" w:rsidRDefault="000C5385" w:rsidP="00EB73F3">
      <w:r>
        <w:t>At the completion of the vulnerability assessment</w:t>
      </w:r>
      <w:r w:rsidR="00E707C3">
        <w:t xml:space="preserve">, each vulnerable asset </w:t>
      </w:r>
      <w:r>
        <w:t xml:space="preserve">will have </w:t>
      </w:r>
      <w:r w:rsidR="00A65645">
        <w:t>a</w:t>
      </w:r>
      <w:r>
        <w:t xml:space="preserve"> rating (i.e., low, medium or high) for exposure, sensitivity, and adaptive capacity</w:t>
      </w:r>
      <w:r w:rsidR="00E707C3">
        <w:t xml:space="preserve"> and an overall composite vulnerability rating</w:t>
      </w:r>
      <w:r>
        <w:t xml:space="preserve">. </w:t>
      </w:r>
      <w:r w:rsidR="00CD33DD">
        <w:t>Vulnerability</w:t>
      </w:r>
      <w:r>
        <w:t xml:space="preserve"> ratings </w:t>
      </w:r>
      <w:r w:rsidR="00A65645">
        <w:t>feed</w:t>
      </w:r>
      <w:r>
        <w:t xml:space="preserve"> in</w:t>
      </w:r>
      <w:r w:rsidR="00A65645">
        <w:t>to</w:t>
      </w:r>
      <w:r>
        <w:t xml:space="preserve"> the risk assessment for </w:t>
      </w:r>
      <w:r w:rsidR="00A65645">
        <w:t>identification of potential</w:t>
      </w:r>
      <w:r>
        <w:t xml:space="preserve"> consequence</w:t>
      </w:r>
      <w:r w:rsidR="00A65645">
        <w:t>s</w:t>
      </w:r>
      <w:r>
        <w:t xml:space="preserve"> </w:t>
      </w:r>
      <w:r w:rsidR="00A65645">
        <w:t>should assets fail</w:t>
      </w:r>
      <w:r>
        <w:t xml:space="preserve">, </w:t>
      </w:r>
      <w:r w:rsidR="00C51FA6">
        <w:t xml:space="preserve">and vulnerability ratings ultimately </w:t>
      </w:r>
      <w:r w:rsidR="00A65645">
        <w:t>inform prioritization of</w:t>
      </w:r>
      <w:r>
        <w:t xml:space="preserve"> adaptation planning. Table 1 presents a simple example of a vulnerability assessment matrix for </w:t>
      </w:r>
      <w:r w:rsidR="001010C0">
        <w:t>a hypothetical</w:t>
      </w:r>
      <w:r>
        <w:t xml:space="preserve"> </w:t>
      </w:r>
      <w:r w:rsidR="00E707C3">
        <w:t>climate change</w:t>
      </w:r>
      <w:r>
        <w:t xml:space="preserve"> scenario. </w:t>
      </w:r>
      <w:r w:rsidR="00E707C3">
        <w:t xml:space="preserve">In this example, the gas pipeline is shown to be most vulnerable to the impacts of </w:t>
      </w:r>
      <w:r w:rsidR="00477CDE">
        <w:t xml:space="preserve">future coastal and urban </w:t>
      </w:r>
      <w:r w:rsidR="00E707C3">
        <w:t>flooding.</w:t>
      </w:r>
    </w:p>
    <w:p w:rsidR="000C5385" w:rsidRPr="00A41093" w:rsidRDefault="000C5385" w:rsidP="000C5385">
      <w:pPr>
        <w:pStyle w:val="TableTitle"/>
        <w:jc w:val="left"/>
        <w:rPr>
          <w:rFonts w:asciiTheme="minorHAnsi" w:hAnsiTheme="minorHAnsi"/>
        </w:rPr>
      </w:pPr>
      <w:r>
        <w:rPr>
          <w:rFonts w:asciiTheme="minorHAnsi" w:hAnsiTheme="minorHAnsi"/>
        </w:rPr>
        <w:t>Table 1</w:t>
      </w:r>
      <w:r w:rsidRPr="00A41093">
        <w:rPr>
          <w:rFonts w:asciiTheme="minorHAnsi" w:hAnsiTheme="minorHAnsi"/>
        </w:rPr>
        <w:t>:</w:t>
      </w:r>
      <w:r w:rsidR="005E3F30">
        <w:rPr>
          <w:rFonts w:asciiTheme="minorHAnsi" w:hAnsiTheme="minorHAnsi"/>
        </w:rPr>
        <w:t xml:space="preserve"> </w:t>
      </w:r>
      <w:r w:rsidRPr="00A41093">
        <w:rPr>
          <w:rFonts w:asciiTheme="minorHAnsi" w:hAnsiTheme="minorHAnsi"/>
        </w:rPr>
        <w:t xml:space="preserve">Example Vulnerability Matrix for </w:t>
      </w:r>
      <w:r w:rsidR="00CD33DD">
        <w:rPr>
          <w:rFonts w:asciiTheme="minorHAnsi" w:hAnsiTheme="minorHAnsi"/>
        </w:rPr>
        <w:t>Coastal and Urban Flooding at 2100</w:t>
      </w:r>
    </w:p>
    <w:tbl>
      <w:tblPr>
        <w:tblStyle w:val="LightGrid-Accent5"/>
        <w:tblW w:w="0" w:type="auto"/>
        <w:tblLook w:val="04A0" w:firstRow="1" w:lastRow="0" w:firstColumn="1" w:lastColumn="0" w:noHBand="0" w:noVBand="1"/>
      </w:tblPr>
      <w:tblGrid>
        <w:gridCol w:w="1250"/>
        <w:gridCol w:w="1215"/>
        <w:gridCol w:w="1130"/>
        <w:gridCol w:w="1330"/>
        <w:gridCol w:w="1074"/>
        <w:gridCol w:w="1318"/>
        <w:gridCol w:w="1192"/>
        <w:gridCol w:w="1067"/>
      </w:tblGrid>
      <w:tr w:rsidR="00CD33DD" w:rsidTr="004F62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dxa"/>
            <w:vMerge w:val="restart"/>
          </w:tcPr>
          <w:p w:rsidR="000C5385" w:rsidRPr="00CD33DD" w:rsidRDefault="000C5385" w:rsidP="00CD33DD">
            <w:pPr>
              <w:pStyle w:val="TableHeaders"/>
              <w:rPr>
                <w:rFonts w:asciiTheme="minorHAnsi" w:hAnsiTheme="minorHAnsi"/>
                <w:b/>
              </w:rPr>
            </w:pPr>
            <w:r w:rsidRPr="00CD33DD">
              <w:rPr>
                <w:rFonts w:asciiTheme="minorHAnsi" w:hAnsiTheme="minorHAnsi"/>
                <w:b/>
                <w:sz w:val="24"/>
              </w:rPr>
              <w:t>Asset</w:t>
            </w:r>
          </w:p>
        </w:tc>
        <w:tc>
          <w:tcPr>
            <w:tcW w:w="2345" w:type="dxa"/>
            <w:gridSpan w:val="2"/>
          </w:tcPr>
          <w:p w:rsidR="000C5385" w:rsidRPr="00CD33DD" w:rsidRDefault="000C5385" w:rsidP="00CD33DD">
            <w:pPr>
              <w:pStyle w:val="TableHeaders"/>
              <w:cnfStyle w:val="100000000000" w:firstRow="1" w:lastRow="0" w:firstColumn="0" w:lastColumn="0" w:oddVBand="0" w:evenVBand="0" w:oddHBand="0" w:evenHBand="0" w:firstRowFirstColumn="0" w:firstRowLastColumn="0" w:lastRowFirstColumn="0" w:lastRowLastColumn="0"/>
              <w:rPr>
                <w:rFonts w:asciiTheme="minorHAnsi" w:hAnsiTheme="minorHAnsi"/>
                <w:b/>
                <w:sz w:val="24"/>
              </w:rPr>
            </w:pPr>
            <w:r w:rsidRPr="00CD33DD">
              <w:rPr>
                <w:rFonts w:asciiTheme="minorHAnsi" w:hAnsiTheme="minorHAnsi"/>
                <w:b/>
                <w:sz w:val="24"/>
              </w:rPr>
              <w:t xml:space="preserve">Exposure to 2100 </w:t>
            </w:r>
            <w:r w:rsidRPr="00CD33DD">
              <w:rPr>
                <w:rFonts w:asciiTheme="minorHAnsi" w:hAnsiTheme="minorHAnsi"/>
                <w:b/>
                <w:sz w:val="24"/>
              </w:rPr>
              <w:br/>
            </w:r>
            <w:r w:rsidR="00CD33DD">
              <w:rPr>
                <w:rFonts w:asciiTheme="minorHAnsi" w:hAnsiTheme="minorHAnsi"/>
                <w:b/>
                <w:sz w:val="24"/>
              </w:rPr>
              <w:t>Flooding</w:t>
            </w:r>
          </w:p>
        </w:tc>
        <w:tc>
          <w:tcPr>
            <w:tcW w:w="2404" w:type="dxa"/>
            <w:gridSpan w:val="2"/>
          </w:tcPr>
          <w:p w:rsidR="000C5385" w:rsidRPr="00CD33DD" w:rsidRDefault="00CD33DD" w:rsidP="00CD33DD">
            <w:pPr>
              <w:pStyle w:val="TableHeaders"/>
              <w:cnfStyle w:val="100000000000" w:firstRow="1" w:lastRow="0" w:firstColumn="0" w:lastColumn="0" w:oddVBand="0" w:evenVBand="0" w:oddHBand="0" w:evenHBand="0" w:firstRowFirstColumn="0" w:firstRowLastColumn="0" w:lastRowFirstColumn="0" w:lastRowLastColumn="0"/>
              <w:rPr>
                <w:rFonts w:asciiTheme="minorHAnsi" w:hAnsiTheme="minorHAnsi"/>
                <w:b/>
                <w:sz w:val="24"/>
              </w:rPr>
            </w:pPr>
            <w:r w:rsidRPr="00CD33DD">
              <w:rPr>
                <w:rFonts w:asciiTheme="minorHAnsi" w:hAnsiTheme="minorHAnsi"/>
                <w:b/>
                <w:sz w:val="24"/>
              </w:rPr>
              <w:t>Sensitivity</w:t>
            </w:r>
          </w:p>
        </w:tc>
        <w:tc>
          <w:tcPr>
            <w:tcW w:w="2510" w:type="dxa"/>
            <w:gridSpan w:val="2"/>
          </w:tcPr>
          <w:p w:rsidR="000C5385" w:rsidRPr="00CD33DD" w:rsidRDefault="000C5385" w:rsidP="00CD33DD">
            <w:pPr>
              <w:pStyle w:val="TableHeaders"/>
              <w:cnfStyle w:val="100000000000" w:firstRow="1" w:lastRow="0" w:firstColumn="0" w:lastColumn="0" w:oddVBand="0" w:evenVBand="0" w:oddHBand="0" w:evenHBand="0" w:firstRowFirstColumn="0" w:firstRowLastColumn="0" w:lastRowFirstColumn="0" w:lastRowLastColumn="0"/>
              <w:rPr>
                <w:rFonts w:asciiTheme="minorHAnsi" w:hAnsiTheme="minorHAnsi"/>
                <w:b/>
                <w:sz w:val="24"/>
              </w:rPr>
            </w:pPr>
            <w:r w:rsidRPr="00CD33DD">
              <w:rPr>
                <w:rFonts w:asciiTheme="minorHAnsi" w:hAnsiTheme="minorHAnsi"/>
                <w:b/>
                <w:sz w:val="24"/>
              </w:rPr>
              <w:t xml:space="preserve">Adaptive </w:t>
            </w:r>
            <w:r w:rsidRPr="00CD33DD">
              <w:rPr>
                <w:rFonts w:asciiTheme="minorHAnsi" w:hAnsiTheme="minorHAnsi"/>
                <w:b/>
                <w:sz w:val="24"/>
              </w:rPr>
              <w:br/>
              <w:t>Capacity</w:t>
            </w:r>
          </w:p>
        </w:tc>
        <w:tc>
          <w:tcPr>
            <w:tcW w:w="1067" w:type="dxa"/>
            <w:vMerge w:val="restart"/>
          </w:tcPr>
          <w:p w:rsidR="000C5385" w:rsidRPr="00CD33DD" w:rsidRDefault="000C5385" w:rsidP="00CD33DD">
            <w:pPr>
              <w:pStyle w:val="TableHeaders"/>
              <w:cnfStyle w:val="100000000000" w:firstRow="1" w:lastRow="0" w:firstColumn="0" w:lastColumn="0" w:oddVBand="0" w:evenVBand="0" w:oddHBand="0" w:evenHBand="0" w:firstRowFirstColumn="0" w:firstRowLastColumn="0" w:lastRowFirstColumn="0" w:lastRowLastColumn="0"/>
              <w:rPr>
                <w:rFonts w:asciiTheme="minorHAnsi" w:hAnsiTheme="minorHAnsi"/>
                <w:b/>
                <w:sz w:val="24"/>
              </w:rPr>
            </w:pPr>
            <w:r w:rsidRPr="00CD33DD">
              <w:rPr>
                <w:rFonts w:asciiTheme="minorHAnsi" w:hAnsiTheme="minorHAnsi"/>
                <w:b/>
                <w:sz w:val="24"/>
              </w:rPr>
              <w:t>Total Score</w:t>
            </w:r>
          </w:p>
        </w:tc>
      </w:tr>
      <w:tr w:rsidR="00CD33DD" w:rsidTr="004F625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dxa"/>
            <w:vMerge/>
          </w:tcPr>
          <w:p w:rsidR="00CD33DD" w:rsidRPr="0080490B" w:rsidRDefault="00CD33DD" w:rsidP="000C5385">
            <w:pPr>
              <w:pStyle w:val="TableHeaders"/>
              <w:rPr>
                <w:rFonts w:asciiTheme="minorHAnsi" w:hAnsiTheme="minorHAnsi"/>
              </w:rPr>
            </w:pPr>
          </w:p>
        </w:tc>
        <w:tc>
          <w:tcPr>
            <w:tcW w:w="1215" w:type="dxa"/>
          </w:tcPr>
          <w:p w:rsidR="00CD33DD" w:rsidRPr="00CD33DD" w:rsidRDefault="00CD33DD" w:rsidP="000C5385">
            <w:pPr>
              <w:pStyle w:val="TableHeaders"/>
              <w:cnfStyle w:val="000000100000" w:firstRow="0" w:lastRow="0" w:firstColumn="0" w:lastColumn="0" w:oddVBand="0" w:evenVBand="0" w:oddHBand="1" w:evenHBand="0" w:firstRowFirstColumn="0" w:firstRowLastColumn="0" w:lastRowFirstColumn="0" w:lastRowLastColumn="0"/>
              <w:rPr>
                <w:rFonts w:asciiTheme="minorHAnsi" w:hAnsiTheme="minorHAnsi"/>
                <w:sz w:val="24"/>
              </w:rPr>
            </w:pPr>
            <w:r>
              <w:rPr>
                <w:rFonts w:asciiTheme="minorHAnsi" w:hAnsiTheme="minorHAnsi"/>
                <w:sz w:val="24"/>
              </w:rPr>
              <w:t>Coastal</w:t>
            </w:r>
          </w:p>
        </w:tc>
        <w:tc>
          <w:tcPr>
            <w:tcW w:w="1130" w:type="dxa"/>
          </w:tcPr>
          <w:p w:rsidR="00CD33DD" w:rsidRPr="00CD33DD" w:rsidRDefault="00CD33DD" w:rsidP="00CD33DD">
            <w:pPr>
              <w:pStyle w:val="TableHeaders"/>
              <w:cnfStyle w:val="000000100000" w:firstRow="0" w:lastRow="0" w:firstColumn="0" w:lastColumn="0" w:oddVBand="0" w:evenVBand="0" w:oddHBand="1" w:evenHBand="0" w:firstRowFirstColumn="0" w:firstRowLastColumn="0" w:lastRowFirstColumn="0" w:lastRowLastColumn="0"/>
              <w:rPr>
                <w:rFonts w:asciiTheme="minorHAnsi" w:hAnsiTheme="minorHAnsi"/>
                <w:sz w:val="24"/>
              </w:rPr>
            </w:pPr>
            <w:r>
              <w:rPr>
                <w:rFonts w:asciiTheme="minorHAnsi" w:hAnsiTheme="minorHAnsi"/>
                <w:sz w:val="24"/>
              </w:rPr>
              <w:t>Urban</w:t>
            </w:r>
          </w:p>
        </w:tc>
        <w:tc>
          <w:tcPr>
            <w:tcW w:w="1330" w:type="dxa"/>
          </w:tcPr>
          <w:p w:rsidR="00CD33DD" w:rsidRPr="00CD33DD" w:rsidRDefault="00CD33DD" w:rsidP="00CB2710">
            <w:pPr>
              <w:pStyle w:val="TableHeaders"/>
              <w:cnfStyle w:val="000000100000" w:firstRow="0" w:lastRow="0" w:firstColumn="0" w:lastColumn="0" w:oddVBand="0" w:evenVBand="0" w:oddHBand="1" w:evenHBand="0" w:firstRowFirstColumn="0" w:firstRowLastColumn="0" w:lastRowFirstColumn="0" w:lastRowLastColumn="0"/>
              <w:rPr>
                <w:rFonts w:asciiTheme="minorHAnsi" w:hAnsiTheme="minorHAnsi"/>
                <w:sz w:val="24"/>
              </w:rPr>
            </w:pPr>
            <w:r>
              <w:rPr>
                <w:rFonts w:asciiTheme="minorHAnsi" w:hAnsiTheme="minorHAnsi"/>
                <w:sz w:val="24"/>
              </w:rPr>
              <w:t>Coastal</w:t>
            </w:r>
          </w:p>
        </w:tc>
        <w:tc>
          <w:tcPr>
            <w:tcW w:w="1074" w:type="dxa"/>
          </w:tcPr>
          <w:p w:rsidR="00CD33DD" w:rsidRPr="00CD33DD" w:rsidRDefault="00CD33DD" w:rsidP="00CB2710">
            <w:pPr>
              <w:pStyle w:val="TableHeaders"/>
              <w:cnfStyle w:val="000000100000" w:firstRow="0" w:lastRow="0" w:firstColumn="0" w:lastColumn="0" w:oddVBand="0" w:evenVBand="0" w:oddHBand="1" w:evenHBand="0" w:firstRowFirstColumn="0" w:firstRowLastColumn="0" w:lastRowFirstColumn="0" w:lastRowLastColumn="0"/>
              <w:rPr>
                <w:rFonts w:asciiTheme="minorHAnsi" w:hAnsiTheme="minorHAnsi"/>
                <w:sz w:val="24"/>
              </w:rPr>
            </w:pPr>
            <w:r>
              <w:rPr>
                <w:rFonts w:asciiTheme="minorHAnsi" w:hAnsiTheme="minorHAnsi"/>
                <w:sz w:val="24"/>
              </w:rPr>
              <w:t>Urban</w:t>
            </w:r>
          </w:p>
        </w:tc>
        <w:tc>
          <w:tcPr>
            <w:tcW w:w="1318" w:type="dxa"/>
          </w:tcPr>
          <w:p w:rsidR="00CD33DD" w:rsidRPr="00CD33DD" w:rsidRDefault="00CD33DD" w:rsidP="00CB2710">
            <w:pPr>
              <w:pStyle w:val="TableHeaders"/>
              <w:cnfStyle w:val="000000100000" w:firstRow="0" w:lastRow="0" w:firstColumn="0" w:lastColumn="0" w:oddVBand="0" w:evenVBand="0" w:oddHBand="1" w:evenHBand="0" w:firstRowFirstColumn="0" w:firstRowLastColumn="0" w:lastRowFirstColumn="0" w:lastRowLastColumn="0"/>
              <w:rPr>
                <w:rFonts w:asciiTheme="minorHAnsi" w:hAnsiTheme="minorHAnsi"/>
                <w:sz w:val="24"/>
              </w:rPr>
            </w:pPr>
            <w:r>
              <w:rPr>
                <w:rFonts w:asciiTheme="minorHAnsi" w:hAnsiTheme="minorHAnsi"/>
                <w:sz w:val="24"/>
              </w:rPr>
              <w:t>Coastal</w:t>
            </w:r>
          </w:p>
        </w:tc>
        <w:tc>
          <w:tcPr>
            <w:tcW w:w="1192" w:type="dxa"/>
          </w:tcPr>
          <w:p w:rsidR="00CD33DD" w:rsidRPr="00CD33DD" w:rsidRDefault="00CD33DD" w:rsidP="00CB2710">
            <w:pPr>
              <w:pStyle w:val="TableHeaders"/>
              <w:cnfStyle w:val="000000100000" w:firstRow="0" w:lastRow="0" w:firstColumn="0" w:lastColumn="0" w:oddVBand="0" w:evenVBand="0" w:oddHBand="1" w:evenHBand="0" w:firstRowFirstColumn="0" w:firstRowLastColumn="0" w:lastRowFirstColumn="0" w:lastRowLastColumn="0"/>
              <w:rPr>
                <w:rFonts w:asciiTheme="minorHAnsi" w:hAnsiTheme="minorHAnsi"/>
                <w:sz w:val="24"/>
              </w:rPr>
            </w:pPr>
            <w:r>
              <w:rPr>
                <w:rFonts w:asciiTheme="minorHAnsi" w:hAnsiTheme="minorHAnsi"/>
                <w:sz w:val="24"/>
              </w:rPr>
              <w:t>Urban</w:t>
            </w:r>
          </w:p>
        </w:tc>
        <w:tc>
          <w:tcPr>
            <w:tcW w:w="1067" w:type="dxa"/>
            <w:vMerge/>
          </w:tcPr>
          <w:p w:rsidR="00CD33DD" w:rsidRDefault="00CD33DD" w:rsidP="000C5385">
            <w:pPr>
              <w:pStyle w:val="TableHeaders"/>
              <w:cnfStyle w:val="000000100000" w:firstRow="0" w:lastRow="0" w:firstColumn="0" w:lastColumn="0" w:oddVBand="0" w:evenVBand="0" w:oddHBand="1" w:evenHBand="0" w:firstRowFirstColumn="0" w:firstRowLastColumn="0" w:lastRowFirstColumn="0" w:lastRowLastColumn="0"/>
              <w:rPr>
                <w:rFonts w:asciiTheme="minorHAnsi" w:hAnsiTheme="minorHAnsi"/>
              </w:rPr>
            </w:pPr>
          </w:p>
        </w:tc>
      </w:tr>
      <w:tr w:rsidR="00CD33DD" w:rsidTr="00E70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dxa"/>
            <w:vAlign w:val="center"/>
          </w:tcPr>
          <w:p w:rsidR="000C5385" w:rsidRPr="00E707C3" w:rsidRDefault="00EB73F3" w:rsidP="00E707C3">
            <w:pPr>
              <w:spacing w:before="40" w:after="40"/>
              <w:jc w:val="center"/>
              <w:rPr>
                <w:rFonts w:asciiTheme="minorHAnsi" w:hAnsiTheme="minorHAnsi"/>
                <w:b w:val="0"/>
                <w:sz w:val="22"/>
              </w:rPr>
            </w:pPr>
            <w:r w:rsidRPr="00E707C3">
              <w:rPr>
                <w:rFonts w:asciiTheme="minorHAnsi" w:hAnsiTheme="minorHAnsi"/>
                <w:b w:val="0"/>
                <w:sz w:val="22"/>
              </w:rPr>
              <w:t>City Hall</w:t>
            </w:r>
          </w:p>
        </w:tc>
        <w:tc>
          <w:tcPr>
            <w:tcW w:w="1215"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None</w:t>
            </w:r>
          </w:p>
        </w:tc>
        <w:tc>
          <w:tcPr>
            <w:tcW w:w="1130"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None</w:t>
            </w:r>
          </w:p>
        </w:tc>
        <w:tc>
          <w:tcPr>
            <w:tcW w:w="1330"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N/A</w:t>
            </w:r>
          </w:p>
        </w:tc>
        <w:tc>
          <w:tcPr>
            <w:tcW w:w="1074"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N/A</w:t>
            </w:r>
          </w:p>
        </w:tc>
        <w:tc>
          <w:tcPr>
            <w:tcW w:w="1318"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N/A</w:t>
            </w:r>
          </w:p>
        </w:tc>
        <w:tc>
          <w:tcPr>
            <w:tcW w:w="1192"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N/A</w:t>
            </w:r>
          </w:p>
        </w:tc>
        <w:tc>
          <w:tcPr>
            <w:tcW w:w="1067"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0</w:t>
            </w:r>
          </w:p>
        </w:tc>
      </w:tr>
      <w:tr w:rsidR="00CD33DD" w:rsidTr="00E70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dxa"/>
            <w:vAlign w:val="center"/>
          </w:tcPr>
          <w:p w:rsidR="000C5385" w:rsidRPr="00E707C3" w:rsidRDefault="00CD33DD" w:rsidP="00E707C3">
            <w:pPr>
              <w:spacing w:before="40" w:after="40"/>
              <w:jc w:val="center"/>
              <w:rPr>
                <w:rFonts w:asciiTheme="minorHAnsi" w:hAnsiTheme="minorHAnsi"/>
                <w:b w:val="0"/>
                <w:sz w:val="22"/>
              </w:rPr>
            </w:pPr>
            <w:r w:rsidRPr="00E707C3">
              <w:rPr>
                <w:rFonts w:asciiTheme="minorHAnsi" w:hAnsiTheme="minorHAnsi"/>
                <w:b w:val="0"/>
                <w:sz w:val="22"/>
              </w:rPr>
              <w:t>Fuel Storage Tank</w:t>
            </w:r>
          </w:p>
        </w:tc>
        <w:tc>
          <w:tcPr>
            <w:tcW w:w="1215"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None</w:t>
            </w:r>
          </w:p>
        </w:tc>
        <w:tc>
          <w:tcPr>
            <w:tcW w:w="1130"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Low (1)</w:t>
            </w:r>
          </w:p>
        </w:tc>
        <w:tc>
          <w:tcPr>
            <w:tcW w:w="1330"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N/A</w:t>
            </w:r>
          </w:p>
        </w:tc>
        <w:tc>
          <w:tcPr>
            <w:tcW w:w="1074"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Low (1)</w:t>
            </w:r>
          </w:p>
        </w:tc>
        <w:tc>
          <w:tcPr>
            <w:tcW w:w="1318"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N/A</w:t>
            </w:r>
          </w:p>
        </w:tc>
        <w:tc>
          <w:tcPr>
            <w:tcW w:w="1192"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High (1)</w:t>
            </w:r>
          </w:p>
        </w:tc>
        <w:tc>
          <w:tcPr>
            <w:tcW w:w="1067"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3</w:t>
            </w:r>
          </w:p>
        </w:tc>
      </w:tr>
      <w:tr w:rsidR="00CD33DD" w:rsidTr="00E70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dxa"/>
            <w:vAlign w:val="center"/>
          </w:tcPr>
          <w:p w:rsidR="000C5385" w:rsidRPr="00E707C3" w:rsidRDefault="00EB73F3" w:rsidP="00E707C3">
            <w:pPr>
              <w:spacing w:before="40" w:after="40"/>
              <w:jc w:val="center"/>
              <w:rPr>
                <w:rFonts w:asciiTheme="minorHAnsi" w:hAnsiTheme="minorHAnsi"/>
                <w:b w:val="0"/>
                <w:sz w:val="22"/>
              </w:rPr>
            </w:pPr>
            <w:r w:rsidRPr="00E707C3">
              <w:rPr>
                <w:rFonts w:asciiTheme="minorHAnsi" w:hAnsiTheme="minorHAnsi"/>
                <w:b w:val="0"/>
                <w:sz w:val="22"/>
              </w:rPr>
              <w:t>Day Care Center</w:t>
            </w:r>
          </w:p>
        </w:tc>
        <w:tc>
          <w:tcPr>
            <w:tcW w:w="1215"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sz w:val="22"/>
              </w:rPr>
            </w:pPr>
            <w:r w:rsidRPr="00CD33DD">
              <w:rPr>
                <w:sz w:val="22"/>
              </w:rPr>
              <w:t>Low (1)</w:t>
            </w:r>
          </w:p>
        </w:tc>
        <w:tc>
          <w:tcPr>
            <w:tcW w:w="1130"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sz w:val="22"/>
              </w:rPr>
            </w:pPr>
            <w:r w:rsidRPr="00CD33DD">
              <w:rPr>
                <w:sz w:val="22"/>
              </w:rPr>
              <w:t>Low (1)</w:t>
            </w:r>
          </w:p>
        </w:tc>
        <w:tc>
          <w:tcPr>
            <w:tcW w:w="1330"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sz w:val="22"/>
              </w:rPr>
            </w:pPr>
            <w:r w:rsidRPr="00CD33DD">
              <w:rPr>
                <w:sz w:val="22"/>
              </w:rPr>
              <w:t>Low (1)</w:t>
            </w:r>
          </w:p>
        </w:tc>
        <w:tc>
          <w:tcPr>
            <w:tcW w:w="1074"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sz w:val="22"/>
              </w:rPr>
            </w:pPr>
            <w:r w:rsidRPr="00CD33DD">
              <w:rPr>
                <w:sz w:val="22"/>
              </w:rPr>
              <w:t>Med (2)</w:t>
            </w:r>
          </w:p>
        </w:tc>
        <w:tc>
          <w:tcPr>
            <w:tcW w:w="1318"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sz w:val="22"/>
              </w:rPr>
            </w:pPr>
            <w:r w:rsidRPr="00CD33DD">
              <w:rPr>
                <w:sz w:val="22"/>
              </w:rPr>
              <w:t>Med (2)</w:t>
            </w:r>
          </w:p>
        </w:tc>
        <w:tc>
          <w:tcPr>
            <w:tcW w:w="1192"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rFonts w:ascii="Times New Roman" w:eastAsia="Times New Roman" w:hAnsi="Times New Roman"/>
                <w:sz w:val="22"/>
              </w:rPr>
            </w:pPr>
            <w:r w:rsidRPr="00CD33DD">
              <w:rPr>
                <w:sz w:val="22"/>
              </w:rPr>
              <w:t>Med (2)</w:t>
            </w:r>
          </w:p>
        </w:tc>
        <w:tc>
          <w:tcPr>
            <w:tcW w:w="1067"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9</w:t>
            </w:r>
          </w:p>
        </w:tc>
      </w:tr>
      <w:tr w:rsidR="00CD33DD" w:rsidTr="00E707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dxa"/>
            <w:vAlign w:val="center"/>
          </w:tcPr>
          <w:p w:rsidR="000C5385" w:rsidRPr="00E707C3" w:rsidRDefault="00EB73F3" w:rsidP="00E707C3">
            <w:pPr>
              <w:spacing w:before="40" w:after="40"/>
              <w:jc w:val="center"/>
              <w:rPr>
                <w:rFonts w:asciiTheme="minorHAnsi" w:hAnsiTheme="minorHAnsi"/>
                <w:b w:val="0"/>
                <w:sz w:val="22"/>
              </w:rPr>
            </w:pPr>
            <w:r w:rsidRPr="00E707C3">
              <w:rPr>
                <w:rFonts w:asciiTheme="minorHAnsi" w:hAnsiTheme="minorHAnsi"/>
                <w:b w:val="0"/>
                <w:sz w:val="22"/>
              </w:rPr>
              <w:t>Train Terminal</w:t>
            </w:r>
          </w:p>
        </w:tc>
        <w:tc>
          <w:tcPr>
            <w:tcW w:w="1215"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Med (2)</w:t>
            </w:r>
          </w:p>
        </w:tc>
        <w:tc>
          <w:tcPr>
            <w:tcW w:w="1130"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Med (2)</w:t>
            </w:r>
          </w:p>
        </w:tc>
        <w:tc>
          <w:tcPr>
            <w:tcW w:w="1330"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Med (2)</w:t>
            </w:r>
          </w:p>
        </w:tc>
        <w:tc>
          <w:tcPr>
            <w:tcW w:w="1074"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High (3)</w:t>
            </w:r>
          </w:p>
        </w:tc>
        <w:tc>
          <w:tcPr>
            <w:tcW w:w="1318"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Low (3)</w:t>
            </w:r>
          </w:p>
        </w:tc>
        <w:tc>
          <w:tcPr>
            <w:tcW w:w="1192"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Med (2)</w:t>
            </w:r>
          </w:p>
        </w:tc>
        <w:tc>
          <w:tcPr>
            <w:tcW w:w="1067" w:type="dxa"/>
            <w:vAlign w:val="center"/>
          </w:tcPr>
          <w:p w:rsidR="000C5385" w:rsidRPr="00CD33DD" w:rsidRDefault="000C5385" w:rsidP="00E707C3">
            <w:pPr>
              <w:spacing w:before="40" w:after="40"/>
              <w:jc w:val="center"/>
              <w:cnfStyle w:val="000000100000" w:firstRow="0" w:lastRow="0" w:firstColumn="0" w:lastColumn="0" w:oddVBand="0" w:evenVBand="0" w:oddHBand="1" w:evenHBand="0" w:firstRowFirstColumn="0" w:firstRowLastColumn="0" w:lastRowFirstColumn="0" w:lastRowLastColumn="0"/>
              <w:rPr>
                <w:sz w:val="22"/>
              </w:rPr>
            </w:pPr>
            <w:r w:rsidRPr="00CD33DD">
              <w:rPr>
                <w:sz w:val="22"/>
              </w:rPr>
              <w:t>14</w:t>
            </w:r>
          </w:p>
        </w:tc>
      </w:tr>
      <w:tr w:rsidR="00CD33DD" w:rsidTr="00E707C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dxa"/>
            <w:vAlign w:val="center"/>
          </w:tcPr>
          <w:p w:rsidR="000C5385" w:rsidRPr="00E707C3" w:rsidRDefault="00EB73F3" w:rsidP="00E707C3">
            <w:pPr>
              <w:spacing w:before="40" w:after="40"/>
              <w:jc w:val="center"/>
              <w:rPr>
                <w:rFonts w:asciiTheme="minorHAnsi" w:hAnsiTheme="minorHAnsi"/>
                <w:b w:val="0"/>
                <w:sz w:val="22"/>
              </w:rPr>
            </w:pPr>
            <w:r w:rsidRPr="00E707C3">
              <w:rPr>
                <w:rFonts w:asciiTheme="minorHAnsi" w:hAnsiTheme="minorHAnsi"/>
                <w:b w:val="0"/>
                <w:sz w:val="22"/>
              </w:rPr>
              <w:t>Gas Pipeline</w:t>
            </w:r>
          </w:p>
        </w:tc>
        <w:tc>
          <w:tcPr>
            <w:tcW w:w="1215"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High (3)</w:t>
            </w:r>
          </w:p>
        </w:tc>
        <w:tc>
          <w:tcPr>
            <w:tcW w:w="1130"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High (3)</w:t>
            </w:r>
          </w:p>
        </w:tc>
        <w:tc>
          <w:tcPr>
            <w:tcW w:w="1330"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High (3)</w:t>
            </w:r>
          </w:p>
        </w:tc>
        <w:tc>
          <w:tcPr>
            <w:tcW w:w="1074"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Med (2)</w:t>
            </w:r>
          </w:p>
        </w:tc>
        <w:tc>
          <w:tcPr>
            <w:tcW w:w="1318"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Low (3)</w:t>
            </w:r>
          </w:p>
        </w:tc>
        <w:tc>
          <w:tcPr>
            <w:tcW w:w="1192"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Low (3)</w:t>
            </w:r>
          </w:p>
        </w:tc>
        <w:tc>
          <w:tcPr>
            <w:tcW w:w="1067" w:type="dxa"/>
            <w:vAlign w:val="center"/>
          </w:tcPr>
          <w:p w:rsidR="000C5385" w:rsidRPr="00CD33DD" w:rsidRDefault="000C5385" w:rsidP="00E707C3">
            <w:pPr>
              <w:spacing w:before="40" w:after="40"/>
              <w:jc w:val="center"/>
              <w:cnfStyle w:val="000000010000" w:firstRow="0" w:lastRow="0" w:firstColumn="0" w:lastColumn="0" w:oddVBand="0" w:evenVBand="0" w:oddHBand="0" w:evenHBand="1" w:firstRowFirstColumn="0" w:firstRowLastColumn="0" w:lastRowFirstColumn="0" w:lastRowLastColumn="0"/>
              <w:rPr>
                <w:sz w:val="22"/>
              </w:rPr>
            </w:pPr>
            <w:r w:rsidRPr="00CD33DD">
              <w:rPr>
                <w:sz w:val="22"/>
              </w:rPr>
              <w:t>17</w:t>
            </w:r>
          </w:p>
        </w:tc>
      </w:tr>
    </w:tbl>
    <w:p w:rsidR="000C5385" w:rsidRDefault="00CD33DD" w:rsidP="008A11C4">
      <w:pPr>
        <w:rPr>
          <w:sz w:val="20"/>
        </w:rPr>
      </w:pPr>
      <w:r w:rsidRPr="00CD33DD">
        <w:rPr>
          <w:sz w:val="20"/>
        </w:rPr>
        <w:t>Note that asset sensitivity to a climate hazard is not evaluated if the asset is not exposed t</w:t>
      </w:r>
      <w:r w:rsidR="00EB73F3">
        <w:rPr>
          <w:sz w:val="20"/>
        </w:rPr>
        <w:t xml:space="preserve">o that hazard (for example, City Hall </w:t>
      </w:r>
      <w:r w:rsidRPr="00CD33DD">
        <w:rPr>
          <w:sz w:val="20"/>
        </w:rPr>
        <w:t>is not exposed to sea level rise at 2100 so therefore sensitivity and adaptive capacity are not evaluated).</w:t>
      </w:r>
    </w:p>
    <w:p w:rsidR="00477CDE" w:rsidRDefault="00477CDE">
      <w:pPr>
        <w:spacing w:after="200"/>
        <w:jc w:val="left"/>
      </w:pPr>
      <w:r>
        <w:br w:type="page"/>
      </w:r>
    </w:p>
    <w:p w:rsidR="00EB73F3" w:rsidRDefault="00EB73F3" w:rsidP="00EB73F3">
      <w:r>
        <w:lastRenderedPageBreak/>
        <w:t>For simplicity in the Game of Floods, adaptive capacity is not considered and only one climate change scenario is evaluated. However, in practice, it is often necessary to assess multiple climate change scenarios in order to quantify vulnerabilities to a finer-grained level of detail, prioritize assets for adaptation, and to assist in making risk-based decisions.</w:t>
      </w:r>
    </w:p>
    <w:tbl>
      <w:tblPr>
        <w:tblStyle w:val="TableGrid"/>
        <w:tblW w:w="0" w:type="auto"/>
        <w:tblLook w:val="04A0" w:firstRow="1" w:lastRow="0" w:firstColumn="1" w:lastColumn="0" w:noHBand="0" w:noVBand="1"/>
      </w:tblPr>
      <w:tblGrid>
        <w:gridCol w:w="9576"/>
      </w:tblGrid>
      <w:tr w:rsidR="00EB73F3" w:rsidTr="00EB73F3">
        <w:tc>
          <w:tcPr>
            <w:tcW w:w="9576" w:type="dxa"/>
          </w:tcPr>
          <w:p w:rsidR="00EB73F3" w:rsidRPr="001010C0" w:rsidRDefault="00EB73F3" w:rsidP="00EB73F3">
            <w:pPr>
              <w:rPr>
                <w:b/>
              </w:rPr>
            </w:pPr>
            <w:r w:rsidRPr="001010C0">
              <w:rPr>
                <w:b/>
              </w:rPr>
              <w:t>Game of Floods Activity:</w:t>
            </w:r>
          </w:p>
          <w:p w:rsidR="00EB73F3" w:rsidRDefault="001010C0" w:rsidP="001010C0">
            <w:pPr>
              <w:pStyle w:val="ListParagraph"/>
              <w:numPr>
                <w:ilvl w:val="0"/>
                <w:numId w:val="19"/>
              </w:numPr>
            </w:pPr>
            <w:r>
              <w:t>Complete the Vulnerability Assessment worksheet on the next page</w:t>
            </w:r>
          </w:p>
        </w:tc>
      </w:tr>
    </w:tbl>
    <w:p w:rsidR="00EF010F" w:rsidRDefault="00EF010F" w:rsidP="008A11C4">
      <w:pPr>
        <w:pStyle w:val="GameTitle"/>
        <w:rPr>
          <w:color w:val="002060"/>
        </w:rPr>
      </w:pPr>
    </w:p>
    <w:p w:rsidR="00EF010F" w:rsidRDefault="00EF010F" w:rsidP="008A11C4">
      <w:pPr>
        <w:pStyle w:val="GameTitle"/>
        <w:rPr>
          <w:color w:val="002060"/>
        </w:rPr>
        <w:sectPr w:rsidR="00EF010F" w:rsidSect="00EF010F">
          <w:headerReference w:type="default" r:id="rId15"/>
          <w:footerReference w:type="default" r:id="rId16"/>
          <w:pgSz w:w="12240" w:h="15840"/>
          <w:pgMar w:top="1440" w:right="1440" w:bottom="1440" w:left="1440" w:header="720" w:footer="720" w:gutter="0"/>
          <w:cols w:space="720"/>
          <w:docGrid w:linePitch="360"/>
        </w:sectPr>
      </w:pPr>
    </w:p>
    <w:p w:rsidR="008A11C4" w:rsidRPr="00406FDF" w:rsidRDefault="008A11C4" w:rsidP="008A11C4">
      <w:pPr>
        <w:pStyle w:val="GameTitle"/>
        <w:rPr>
          <w:rFonts w:ascii="Algerian" w:hAnsi="Algerian"/>
          <w:color w:val="002060"/>
        </w:rPr>
      </w:pPr>
      <w:r w:rsidRPr="00406FDF">
        <w:rPr>
          <w:rFonts w:ascii="Algerian" w:hAnsi="Algerian"/>
          <w:color w:val="002060"/>
        </w:rPr>
        <w:lastRenderedPageBreak/>
        <w:t>Game of Floods</w:t>
      </w:r>
      <w:r w:rsidR="008A6973" w:rsidRPr="00406FDF">
        <w:rPr>
          <w:rFonts w:ascii="Algerian" w:hAnsi="Algerian"/>
          <w:color w:val="002060"/>
        </w:rPr>
        <w:t xml:space="preserve"> – Resilience Harbor</w:t>
      </w:r>
      <w:r w:rsidRPr="00406FDF">
        <w:rPr>
          <w:rFonts w:ascii="Algerian" w:hAnsi="Algerian"/>
          <w:color w:val="002060"/>
        </w:rPr>
        <w:t xml:space="preserve"> </w:t>
      </w:r>
    </w:p>
    <w:p w:rsidR="008A11C4" w:rsidRPr="004F6251" w:rsidRDefault="008A11C4" w:rsidP="00D5106D">
      <w:pPr>
        <w:pStyle w:val="GameSubtitle"/>
        <w:spacing w:after="200"/>
        <w:rPr>
          <w:color w:val="002060"/>
        </w:rPr>
      </w:pPr>
      <w:r w:rsidRPr="004F6251">
        <w:rPr>
          <w:color w:val="002060"/>
        </w:rPr>
        <w:t>Vulnerability</w:t>
      </w:r>
      <w:r w:rsidR="00D43A24" w:rsidRPr="004F6251">
        <w:rPr>
          <w:color w:val="002060"/>
        </w:rPr>
        <w:t xml:space="preserve"> </w:t>
      </w:r>
      <w:r w:rsidRPr="004F6251">
        <w:rPr>
          <w:color w:val="002060"/>
        </w:rPr>
        <w:t>Assessment</w:t>
      </w:r>
    </w:p>
    <w:p w:rsidR="00BD58CA" w:rsidRDefault="00D43A24" w:rsidP="00D243D9">
      <w:r>
        <w:t xml:space="preserve">Each team </w:t>
      </w:r>
      <w:r w:rsidR="001010C0">
        <w:t>should</w:t>
      </w:r>
      <w:r w:rsidR="00BD58CA" w:rsidRPr="00B760AD">
        <w:t xml:space="preserve"> </w:t>
      </w:r>
      <w:r w:rsidR="00AD1BE8">
        <w:t>review</w:t>
      </w:r>
      <w:r w:rsidR="001010C0">
        <w:t xml:space="preserve"> the</w:t>
      </w:r>
      <w:r w:rsidR="00BD58CA">
        <w:t xml:space="preserve"> Asset Cards for the assets selected in </w:t>
      </w:r>
      <w:r>
        <w:t>the asset inventory</w:t>
      </w:r>
      <w:r w:rsidR="00BD58CA">
        <w:t xml:space="preserve">. The Asset </w:t>
      </w:r>
      <w:r w:rsidR="00EF4929">
        <w:t>Inventory Table provides</w:t>
      </w:r>
      <w:r w:rsidR="00BD58CA">
        <w:t xml:space="preserve"> information about each asset that </w:t>
      </w:r>
      <w:r w:rsidR="00EF4929">
        <w:t>is</w:t>
      </w:r>
      <w:r w:rsidR="00BD58CA">
        <w:t xml:space="preserve"> useful in completing the </w:t>
      </w:r>
      <w:r w:rsidR="000D11FB">
        <w:t>V</w:t>
      </w:r>
      <w:r w:rsidR="00BD58CA">
        <w:t xml:space="preserve">ulnerability </w:t>
      </w:r>
      <w:r w:rsidR="000D11FB">
        <w:t>A</w:t>
      </w:r>
      <w:r w:rsidR="00BD58CA">
        <w:t xml:space="preserve">ssessment. Each team should use the Asset </w:t>
      </w:r>
      <w:r w:rsidR="00EF4929">
        <w:t>Inventory Table</w:t>
      </w:r>
      <w:r w:rsidR="00BD58CA">
        <w:t xml:space="preserve"> and the </w:t>
      </w:r>
      <w:r w:rsidR="00893053">
        <w:t>G</w:t>
      </w:r>
      <w:r w:rsidR="00BD58CA">
        <w:t xml:space="preserve">ame </w:t>
      </w:r>
      <w:r w:rsidR="00893053">
        <w:t>B</w:t>
      </w:r>
      <w:r>
        <w:t>oard</w:t>
      </w:r>
      <w:r w:rsidR="00BD58CA">
        <w:t xml:space="preserve"> to complete the </w:t>
      </w:r>
      <w:r w:rsidR="00D5106D">
        <w:t>V</w:t>
      </w:r>
      <w:r w:rsidR="00BD58CA">
        <w:t xml:space="preserve">ulnerability </w:t>
      </w:r>
      <w:r w:rsidR="00D5106D">
        <w:t>A</w:t>
      </w:r>
      <w:r w:rsidR="00BD58CA">
        <w:t>ssessment</w:t>
      </w:r>
      <w:r w:rsidR="00D5106D">
        <w:t xml:space="preserve"> Table</w:t>
      </w:r>
      <w:r w:rsidR="00BD58CA">
        <w:t xml:space="preserve"> for their </w:t>
      </w:r>
      <w:r w:rsidR="00EF4929">
        <w:t>selected</w:t>
      </w:r>
      <w:r w:rsidR="00BD58CA">
        <w:t xml:space="preserve"> assets</w:t>
      </w:r>
      <w:r>
        <w:t xml:space="preserve"> (see below)</w:t>
      </w:r>
      <w:r w:rsidR="00BD58CA">
        <w:t xml:space="preserve">. </w:t>
      </w:r>
      <w:r w:rsidR="00D5106D">
        <w:t>The Total Vulnerability Score can b</w:t>
      </w:r>
      <w:r w:rsidR="00A15E5C">
        <w:t>e used to prioritize adaptation</w:t>
      </w:r>
      <w:r w:rsidR="00D5106D">
        <w:t xml:space="preserve"> strategy selection.</w:t>
      </w:r>
    </w:p>
    <w:p w:rsidR="00D243D9" w:rsidRDefault="00D243D9" w:rsidP="00D243D9">
      <w:r w:rsidRPr="006C46D8">
        <w:rPr>
          <w:b/>
        </w:rPr>
        <w:t>Hint:</w:t>
      </w:r>
      <w:r>
        <w:t xml:space="preserve"> Each team should </w:t>
      </w:r>
      <w:r w:rsidR="00F55D80">
        <w:t>define</w:t>
      </w:r>
      <w:r>
        <w:t xml:space="preserve"> </w:t>
      </w:r>
      <w:r w:rsidR="00A35297">
        <w:t xml:space="preserve">how to assign the appropriate number of points for each asset, on a 3 point scale: </w:t>
      </w:r>
      <w:r w:rsidR="00F55D80">
        <w:t>Low (1</w:t>
      </w:r>
      <w:r w:rsidR="00A35297">
        <w:t xml:space="preserve"> point</w:t>
      </w:r>
      <w:r w:rsidR="00F55D80">
        <w:t>), Medium (2</w:t>
      </w:r>
      <w:r w:rsidR="00A35297">
        <w:t xml:space="preserve"> points</w:t>
      </w:r>
      <w:r w:rsidR="00F55D80">
        <w:t>), and High (3</w:t>
      </w:r>
      <w:r w:rsidR="00A35297">
        <w:t xml:space="preserve"> points</w:t>
      </w:r>
      <w:r w:rsidR="00F55D80">
        <w:t>)</w:t>
      </w:r>
      <w:r w:rsidR="00893053">
        <w:t>,</w:t>
      </w:r>
      <w:r w:rsidR="00F55D80">
        <w:t xml:space="preserve"> for </w:t>
      </w:r>
      <w:r w:rsidR="00A35297">
        <w:t xml:space="preserve">both </w:t>
      </w:r>
      <w:r>
        <w:t>Exposure and Sensitivity</w:t>
      </w:r>
      <w:r w:rsidR="00A35297">
        <w:t xml:space="preserve">. </w:t>
      </w:r>
      <w:r w:rsidR="001010C0">
        <w:t xml:space="preserve">Remember, </w:t>
      </w:r>
      <w:r w:rsidR="001010C0" w:rsidRPr="001010C0">
        <w:rPr>
          <w:i/>
        </w:rPr>
        <w:t>exposure</w:t>
      </w:r>
      <w:r w:rsidR="001010C0">
        <w:t xml:space="preserve"> is the degree to which an asset may physically interact with a climate hazard and </w:t>
      </w:r>
      <w:r w:rsidR="001010C0" w:rsidRPr="001010C0">
        <w:rPr>
          <w:i/>
        </w:rPr>
        <w:t>sensitivity</w:t>
      </w:r>
      <w:r w:rsidR="001010C0">
        <w:t xml:space="preserve"> is the degree to which an asset is adversely affected by that climate hazard.</w:t>
      </w:r>
    </w:p>
    <w:p w:rsidR="00D243D9" w:rsidRDefault="00D243D9" w:rsidP="00D243D9">
      <w:pPr>
        <w:rPr>
          <w:b/>
          <w:color w:val="4F6228" w:themeColor="accent3" w:themeShade="80"/>
        </w:rPr>
        <w:sectPr w:rsidR="00D243D9" w:rsidSect="00477CDE">
          <w:pgSz w:w="12240" w:h="15840"/>
          <w:pgMar w:top="1440" w:right="1440" w:bottom="1440" w:left="1440" w:header="720" w:footer="585" w:gutter="0"/>
          <w:pgBorders w:offsetFrom="page">
            <w:top w:val="single" w:sz="24" w:space="24" w:color="002060"/>
            <w:left w:val="single" w:sz="24" w:space="24" w:color="002060"/>
            <w:bottom w:val="single" w:sz="24" w:space="24" w:color="002060"/>
            <w:right w:val="single" w:sz="24" w:space="24" w:color="002060"/>
          </w:pgBorders>
          <w:cols w:space="720"/>
          <w:docGrid w:linePitch="360"/>
        </w:sectPr>
      </w:pPr>
    </w:p>
    <w:p w:rsidR="00D243D9" w:rsidRPr="004F6251" w:rsidRDefault="00D243D9" w:rsidP="00D243D9">
      <w:pPr>
        <w:rPr>
          <w:b/>
          <w:color w:val="002060"/>
        </w:rPr>
      </w:pPr>
      <w:r w:rsidRPr="004F6251">
        <w:rPr>
          <w:b/>
          <w:color w:val="002060"/>
        </w:rPr>
        <w:lastRenderedPageBreak/>
        <w:t>Exposure</w:t>
      </w:r>
      <w:r w:rsidR="00EF4929" w:rsidRPr="004F6251">
        <w:rPr>
          <w:b/>
          <w:color w:val="002060"/>
        </w:rPr>
        <w:t xml:space="preserve"> Definition</w:t>
      </w:r>
      <w:r w:rsidRPr="004F6251">
        <w:rPr>
          <w:b/>
          <w:color w:val="002060"/>
        </w:rPr>
        <w:t>:</w:t>
      </w:r>
    </w:p>
    <w:p w:rsidR="00D243D9" w:rsidRDefault="00D243D9" w:rsidP="00D243D9">
      <w:pPr>
        <w:ind w:left="720"/>
      </w:pPr>
      <w:r>
        <w:t>High</w:t>
      </w:r>
      <w:r w:rsidR="00203F2D">
        <w:t xml:space="preserve"> (3)</w:t>
      </w:r>
      <w:r>
        <w:t>:</w:t>
      </w:r>
      <w:r w:rsidR="005E3F30">
        <w:t xml:space="preserve"> </w:t>
      </w:r>
      <w:r w:rsidR="00203F2D">
        <w:t xml:space="preserve"> </w:t>
      </w:r>
      <w:r>
        <w:t>_______________</w:t>
      </w:r>
      <w:r w:rsidR="006C46D8">
        <w:t>___</w:t>
      </w:r>
    </w:p>
    <w:p w:rsidR="00D243D9" w:rsidRDefault="00D243D9" w:rsidP="00D243D9">
      <w:pPr>
        <w:ind w:left="720"/>
      </w:pPr>
      <w:r>
        <w:t>Med</w:t>
      </w:r>
      <w:r w:rsidR="00203F2D">
        <w:t xml:space="preserve"> (2):</w:t>
      </w:r>
      <w:r w:rsidR="005E3F30">
        <w:t xml:space="preserve"> </w:t>
      </w:r>
      <w:r>
        <w:t>________________</w:t>
      </w:r>
      <w:r w:rsidR="006C46D8">
        <w:t>__</w:t>
      </w:r>
    </w:p>
    <w:p w:rsidR="00D243D9" w:rsidRPr="00115C9A" w:rsidRDefault="00D243D9" w:rsidP="00115C9A">
      <w:pPr>
        <w:ind w:left="720"/>
      </w:pPr>
      <w:r>
        <w:t>Low</w:t>
      </w:r>
      <w:r w:rsidR="00203F2D">
        <w:t xml:space="preserve"> (1):</w:t>
      </w:r>
      <w:r w:rsidR="005E3F30">
        <w:t xml:space="preserve"> </w:t>
      </w:r>
      <w:r w:rsidR="00203F2D">
        <w:t xml:space="preserve"> </w:t>
      </w:r>
      <w:r w:rsidR="00115C9A">
        <w:t>_________________</w:t>
      </w:r>
      <w:r w:rsidR="006C46D8">
        <w:t>_</w:t>
      </w:r>
    </w:p>
    <w:p w:rsidR="00D243D9" w:rsidRPr="004F6251" w:rsidRDefault="00D243D9" w:rsidP="00D243D9">
      <w:pPr>
        <w:rPr>
          <w:b/>
          <w:color w:val="002060"/>
        </w:rPr>
      </w:pPr>
      <w:r w:rsidRPr="004F6251">
        <w:rPr>
          <w:b/>
          <w:color w:val="002060"/>
        </w:rPr>
        <w:lastRenderedPageBreak/>
        <w:t>Sensitivity</w:t>
      </w:r>
      <w:r w:rsidR="00EF4929" w:rsidRPr="004F6251">
        <w:rPr>
          <w:b/>
          <w:color w:val="002060"/>
        </w:rPr>
        <w:t xml:space="preserve"> Definition</w:t>
      </w:r>
      <w:r w:rsidRPr="004F6251">
        <w:rPr>
          <w:b/>
          <w:color w:val="002060"/>
        </w:rPr>
        <w:t>:</w:t>
      </w:r>
      <w:r w:rsidRPr="004F6251">
        <w:rPr>
          <w:b/>
          <w:color w:val="002060"/>
        </w:rPr>
        <w:tab/>
      </w:r>
    </w:p>
    <w:p w:rsidR="00D243D9" w:rsidRDefault="00D243D9" w:rsidP="00D243D9">
      <w:pPr>
        <w:ind w:left="720"/>
      </w:pPr>
      <w:r>
        <w:t>High</w:t>
      </w:r>
      <w:r w:rsidR="00203F2D">
        <w:t xml:space="preserve"> (3)</w:t>
      </w:r>
      <w:r>
        <w:t>:</w:t>
      </w:r>
      <w:r w:rsidR="005E3F30">
        <w:t xml:space="preserve"> </w:t>
      </w:r>
      <w:r w:rsidR="00203F2D">
        <w:t xml:space="preserve"> _</w:t>
      </w:r>
      <w:r>
        <w:t>________________</w:t>
      </w:r>
      <w:r w:rsidR="006C46D8">
        <w:t>_</w:t>
      </w:r>
    </w:p>
    <w:p w:rsidR="00D243D9" w:rsidRDefault="00D243D9" w:rsidP="00D243D9">
      <w:pPr>
        <w:ind w:left="720"/>
      </w:pPr>
      <w:r>
        <w:t>Med</w:t>
      </w:r>
      <w:r w:rsidR="00203F2D">
        <w:t xml:space="preserve"> (2)</w:t>
      </w:r>
      <w:r>
        <w:t>:</w:t>
      </w:r>
      <w:r w:rsidR="005E3F30">
        <w:t xml:space="preserve"> </w:t>
      </w:r>
      <w:r w:rsidR="00203F2D">
        <w:t xml:space="preserve"> _</w:t>
      </w:r>
      <w:r>
        <w:t>________________</w:t>
      </w:r>
      <w:r w:rsidR="006C46D8">
        <w:t>_</w:t>
      </w:r>
    </w:p>
    <w:p w:rsidR="00D243D9" w:rsidRPr="00115C9A" w:rsidRDefault="00D243D9" w:rsidP="00115C9A">
      <w:pPr>
        <w:spacing w:after="280"/>
        <w:ind w:left="720"/>
      </w:pPr>
      <w:r>
        <w:t>Low</w:t>
      </w:r>
      <w:r w:rsidR="00203F2D">
        <w:t xml:space="preserve"> (1)</w:t>
      </w:r>
      <w:r>
        <w:t>:</w:t>
      </w:r>
      <w:r w:rsidR="005E3F30">
        <w:t xml:space="preserve">  </w:t>
      </w:r>
      <w:r w:rsidR="00203F2D">
        <w:t>_</w:t>
      </w:r>
      <w:r>
        <w:t>________________</w:t>
      </w:r>
      <w:r w:rsidR="006C46D8">
        <w:t>_</w:t>
      </w:r>
    </w:p>
    <w:p w:rsidR="00115C9A" w:rsidRDefault="00115C9A" w:rsidP="00F973A6">
      <w:pPr>
        <w:jc w:val="left"/>
        <w:rPr>
          <w:b/>
          <w:color w:val="4F6228" w:themeColor="accent3" w:themeShade="80"/>
        </w:rPr>
        <w:sectPr w:rsidR="00115C9A" w:rsidSect="00477CDE">
          <w:type w:val="continuous"/>
          <w:pgSz w:w="12240" w:h="15840"/>
          <w:pgMar w:top="1440" w:right="1440" w:bottom="1440" w:left="1440" w:header="720" w:footer="585" w:gutter="0"/>
          <w:cols w:num="2" w:space="720"/>
          <w:docGrid w:linePitch="360"/>
        </w:sectPr>
      </w:pPr>
    </w:p>
    <w:tbl>
      <w:tblPr>
        <w:tblStyle w:val="TableGrid"/>
        <w:tblW w:w="0" w:type="auto"/>
        <w:tblLook w:val="04A0" w:firstRow="1" w:lastRow="0" w:firstColumn="1" w:lastColumn="0" w:noHBand="0" w:noVBand="1"/>
      </w:tblPr>
      <w:tblGrid>
        <w:gridCol w:w="551"/>
        <w:gridCol w:w="2904"/>
        <w:gridCol w:w="1469"/>
        <w:gridCol w:w="1442"/>
        <w:gridCol w:w="1708"/>
        <w:gridCol w:w="1502"/>
      </w:tblGrid>
      <w:tr w:rsidR="00ED1A79" w:rsidTr="00ED1A79">
        <w:tc>
          <w:tcPr>
            <w:tcW w:w="8216" w:type="dxa"/>
            <w:gridSpan w:val="5"/>
            <w:tcBorders>
              <w:top w:val="nil"/>
              <w:left w:val="nil"/>
              <w:bottom w:val="nil"/>
              <w:right w:val="nil"/>
            </w:tcBorders>
          </w:tcPr>
          <w:p w:rsidR="00ED1A79" w:rsidRPr="004F6251" w:rsidRDefault="00ED1A79" w:rsidP="00E060AE">
            <w:pPr>
              <w:spacing w:after="80"/>
              <w:jc w:val="center"/>
              <w:rPr>
                <w:b/>
                <w:color w:val="002060"/>
                <w:sz w:val="28"/>
                <w:szCs w:val="28"/>
              </w:rPr>
            </w:pPr>
            <w:r w:rsidRPr="004F6251">
              <w:rPr>
                <w:b/>
                <w:color w:val="002060"/>
                <w:sz w:val="28"/>
                <w:szCs w:val="28"/>
              </w:rPr>
              <w:lastRenderedPageBreak/>
              <w:t>Vulnerability Assessment Table</w:t>
            </w:r>
          </w:p>
        </w:tc>
        <w:tc>
          <w:tcPr>
            <w:tcW w:w="1360" w:type="dxa"/>
            <w:tcBorders>
              <w:top w:val="nil"/>
              <w:left w:val="nil"/>
              <w:bottom w:val="nil"/>
              <w:right w:val="nil"/>
            </w:tcBorders>
          </w:tcPr>
          <w:p w:rsidR="00ED1A79" w:rsidRPr="004F6251" w:rsidRDefault="00ED1A79" w:rsidP="00E060AE">
            <w:pPr>
              <w:spacing w:after="80"/>
              <w:jc w:val="center"/>
              <w:rPr>
                <w:b/>
                <w:color w:val="002060"/>
                <w:sz w:val="28"/>
                <w:szCs w:val="28"/>
              </w:rPr>
            </w:pPr>
          </w:p>
        </w:tc>
      </w:tr>
      <w:tr w:rsidR="00ED1A79" w:rsidTr="00072931">
        <w:tc>
          <w:tcPr>
            <w:tcW w:w="562" w:type="dxa"/>
            <w:tcBorders>
              <w:top w:val="nil"/>
              <w:left w:val="nil"/>
            </w:tcBorders>
          </w:tcPr>
          <w:p w:rsidR="00ED1A79" w:rsidRPr="002B4384" w:rsidRDefault="00ED1A79" w:rsidP="00F973A6">
            <w:pPr>
              <w:jc w:val="left"/>
              <w:rPr>
                <w:b/>
                <w:color w:val="4F6228" w:themeColor="accent3" w:themeShade="80"/>
              </w:rPr>
            </w:pPr>
          </w:p>
        </w:tc>
        <w:tc>
          <w:tcPr>
            <w:tcW w:w="3002" w:type="dxa"/>
            <w:tcBorders>
              <w:top w:val="single" w:sz="4" w:space="0" w:color="auto"/>
            </w:tcBorders>
            <w:vAlign w:val="center"/>
          </w:tcPr>
          <w:p w:rsidR="00ED1A79" w:rsidRPr="004F6251" w:rsidRDefault="00ED1A79" w:rsidP="00DF50CC">
            <w:pPr>
              <w:spacing w:before="80" w:after="80"/>
              <w:jc w:val="left"/>
              <w:rPr>
                <w:b/>
                <w:color w:val="002060"/>
              </w:rPr>
            </w:pPr>
            <w:r w:rsidRPr="004F6251">
              <w:rPr>
                <w:b/>
                <w:color w:val="002060"/>
              </w:rPr>
              <w:t>Asset</w:t>
            </w:r>
          </w:p>
        </w:tc>
        <w:tc>
          <w:tcPr>
            <w:tcW w:w="1484" w:type="dxa"/>
            <w:tcBorders>
              <w:top w:val="single" w:sz="4" w:space="0" w:color="auto"/>
            </w:tcBorders>
            <w:vAlign w:val="center"/>
          </w:tcPr>
          <w:p w:rsidR="00ED1A79" w:rsidRPr="004F6251" w:rsidRDefault="00ED1A79" w:rsidP="00DF50CC">
            <w:pPr>
              <w:spacing w:before="80" w:after="80"/>
              <w:jc w:val="center"/>
              <w:rPr>
                <w:b/>
                <w:color w:val="002060"/>
              </w:rPr>
            </w:pPr>
            <w:r w:rsidRPr="004F6251">
              <w:rPr>
                <w:b/>
                <w:color w:val="002060"/>
              </w:rPr>
              <w:t>Exposure</w:t>
            </w:r>
            <w:r w:rsidRPr="004F6251">
              <w:rPr>
                <w:b/>
                <w:color w:val="002060"/>
              </w:rPr>
              <w:br/>
              <w:t>Score</w:t>
            </w:r>
            <w:r w:rsidRPr="004F6251">
              <w:rPr>
                <w:b/>
                <w:color w:val="002060"/>
              </w:rPr>
              <w:br/>
              <w:t>(E)</w:t>
            </w:r>
          </w:p>
        </w:tc>
        <w:tc>
          <w:tcPr>
            <w:tcW w:w="1451" w:type="dxa"/>
            <w:tcBorders>
              <w:top w:val="single" w:sz="4" w:space="0" w:color="auto"/>
            </w:tcBorders>
            <w:vAlign w:val="center"/>
          </w:tcPr>
          <w:p w:rsidR="00ED1A79" w:rsidRPr="004F6251" w:rsidRDefault="00ED1A79" w:rsidP="00DF50CC">
            <w:pPr>
              <w:spacing w:before="80" w:after="80"/>
              <w:jc w:val="center"/>
              <w:rPr>
                <w:b/>
                <w:color w:val="002060"/>
              </w:rPr>
            </w:pPr>
            <w:r w:rsidRPr="004F6251">
              <w:rPr>
                <w:b/>
                <w:color w:val="002060"/>
              </w:rPr>
              <w:t>Sensitivity</w:t>
            </w:r>
            <w:r w:rsidRPr="004F6251">
              <w:rPr>
                <w:b/>
                <w:color w:val="002060"/>
              </w:rPr>
              <w:br/>
              <w:t>Score</w:t>
            </w:r>
            <w:r w:rsidRPr="004F6251">
              <w:rPr>
                <w:b/>
                <w:color w:val="002060"/>
              </w:rPr>
              <w:br/>
              <w:t>(S)</w:t>
            </w:r>
          </w:p>
        </w:tc>
        <w:tc>
          <w:tcPr>
            <w:tcW w:w="1717" w:type="dxa"/>
            <w:tcBorders>
              <w:top w:val="single" w:sz="4" w:space="0" w:color="auto"/>
            </w:tcBorders>
            <w:vAlign w:val="center"/>
          </w:tcPr>
          <w:p w:rsidR="00ED1A79" w:rsidRPr="004F6251" w:rsidRDefault="00ED1A79" w:rsidP="00DF50CC">
            <w:pPr>
              <w:spacing w:before="80" w:after="80"/>
              <w:jc w:val="center"/>
              <w:rPr>
                <w:b/>
                <w:color w:val="002060"/>
              </w:rPr>
            </w:pPr>
            <w:r w:rsidRPr="004F6251">
              <w:rPr>
                <w:b/>
                <w:color w:val="002060"/>
              </w:rPr>
              <w:t>Total Vulnerability Score</w:t>
            </w:r>
            <w:r w:rsidRPr="004F6251">
              <w:rPr>
                <w:b/>
                <w:color w:val="002060"/>
              </w:rPr>
              <w:br/>
              <w:t>(V = E + S)</w:t>
            </w:r>
          </w:p>
        </w:tc>
        <w:tc>
          <w:tcPr>
            <w:tcW w:w="1360" w:type="dxa"/>
            <w:tcBorders>
              <w:top w:val="single" w:sz="4" w:space="0" w:color="auto"/>
            </w:tcBorders>
            <w:vAlign w:val="center"/>
          </w:tcPr>
          <w:p w:rsidR="00ED1A79" w:rsidRPr="004F6251" w:rsidRDefault="00072931" w:rsidP="00072931">
            <w:pPr>
              <w:spacing w:before="80" w:after="80"/>
              <w:jc w:val="center"/>
              <w:rPr>
                <w:b/>
                <w:color w:val="002060"/>
              </w:rPr>
            </w:pPr>
            <w:r>
              <w:rPr>
                <w:b/>
                <w:color w:val="002060"/>
              </w:rPr>
              <w:t xml:space="preserve">Vulnerability Ranking </w:t>
            </w:r>
            <w:r>
              <w:rPr>
                <w:b/>
                <w:color w:val="002060"/>
              </w:rPr>
              <w:br/>
              <w:t>(1 to 9)</w:t>
            </w:r>
          </w:p>
        </w:tc>
      </w:tr>
      <w:tr w:rsidR="00ED1A79" w:rsidTr="00ED1A79">
        <w:tc>
          <w:tcPr>
            <w:tcW w:w="562" w:type="dxa"/>
            <w:vAlign w:val="center"/>
          </w:tcPr>
          <w:p w:rsidR="00ED1A79" w:rsidRPr="004F6251" w:rsidRDefault="00ED1A79" w:rsidP="00DF50CC">
            <w:pPr>
              <w:spacing w:after="80"/>
              <w:jc w:val="center"/>
              <w:rPr>
                <w:b/>
                <w:color w:val="002060"/>
              </w:rPr>
            </w:pPr>
            <w:r w:rsidRPr="004F6251">
              <w:rPr>
                <w:b/>
                <w:color w:val="002060"/>
              </w:rPr>
              <w:t>1</w:t>
            </w:r>
          </w:p>
        </w:tc>
        <w:tc>
          <w:tcPr>
            <w:tcW w:w="3002" w:type="dxa"/>
          </w:tcPr>
          <w:p w:rsidR="00ED1A79" w:rsidRPr="004F6251" w:rsidRDefault="00ED1A79" w:rsidP="00F973A6">
            <w:pPr>
              <w:rPr>
                <w:color w:val="002060"/>
              </w:rPr>
            </w:pPr>
          </w:p>
        </w:tc>
        <w:tc>
          <w:tcPr>
            <w:tcW w:w="1484" w:type="dxa"/>
          </w:tcPr>
          <w:p w:rsidR="00ED1A79" w:rsidRPr="004F6251" w:rsidRDefault="00ED1A79" w:rsidP="00F973A6">
            <w:pPr>
              <w:rPr>
                <w:color w:val="002060"/>
              </w:rPr>
            </w:pPr>
          </w:p>
        </w:tc>
        <w:tc>
          <w:tcPr>
            <w:tcW w:w="1451" w:type="dxa"/>
          </w:tcPr>
          <w:p w:rsidR="00ED1A79" w:rsidRPr="004F6251" w:rsidRDefault="00ED1A79" w:rsidP="00F973A6">
            <w:pPr>
              <w:rPr>
                <w:color w:val="002060"/>
              </w:rPr>
            </w:pPr>
          </w:p>
        </w:tc>
        <w:tc>
          <w:tcPr>
            <w:tcW w:w="1717" w:type="dxa"/>
          </w:tcPr>
          <w:p w:rsidR="00ED1A79" w:rsidRPr="004F6251" w:rsidRDefault="00ED1A79" w:rsidP="00F973A6">
            <w:pPr>
              <w:rPr>
                <w:color w:val="002060"/>
              </w:rPr>
            </w:pPr>
          </w:p>
        </w:tc>
        <w:tc>
          <w:tcPr>
            <w:tcW w:w="1360" w:type="dxa"/>
          </w:tcPr>
          <w:p w:rsidR="00ED1A79" w:rsidRPr="004F6251" w:rsidRDefault="00ED1A79" w:rsidP="00F973A6">
            <w:pPr>
              <w:rPr>
                <w:color w:val="002060"/>
              </w:rPr>
            </w:pPr>
          </w:p>
        </w:tc>
      </w:tr>
      <w:tr w:rsidR="00ED1A79" w:rsidTr="00ED1A79">
        <w:tc>
          <w:tcPr>
            <w:tcW w:w="562" w:type="dxa"/>
            <w:vAlign w:val="center"/>
          </w:tcPr>
          <w:p w:rsidR="00ED1A79" w:rsidRPr="004F6251" w:rsidRDefault="00ED1A79" w:rsidP="00DF50CC">
            <w:pPr>
              <w:spacing w:after="80"/>
              <w:jc w:val="center"/>
              <w:rPr>
                <w:b/>
                <w:color w:val="002060"/>
              </w:rPr>
            </w:pPr>
            <w:r w:rsidRPr="004F6251">
              <w:rPr>
                <w:b/>
                <w:color w:val="002060"/>
              </w:rPr>
              <w:t>2</w:t>
            </w:r>
          </w:p>
        </w:tc>
        <w:tc>
          <w:tcPr>
            <w:tcW w:w="3002" w:type="dxa"/>
          </w:tcPr>
          <w:p w:rsidR="00ED1A79" w:rsidRPr="004F6251" w:rsidRDefault="00ED1A79" w:rsidP="00F973A6">
            <w:pPr>
              <w:rPr>
                <w:color w:val="002060"/>
              </w:rPr>
            </w:pPr>
          </w:p>
        </w:tc>
        <w:tc>
          <w:tcPr>
            <w:tcW w:w="1484" w:type="dxa"/>
          </w:tcPr>
          <w:p w:rsidR="00ED1A79" w:rsidRPr="004F6251" w:rsidRDefault="00ED1A79" w:rsidP="00F973A6">
            <w:pPr>
              <w:rPr>
                <w:color w:val="002060"/>
              </w:rPr>
            </w:pPr>
          </w:p>
        </w:tc>
        <w:tc>
          <w:tcPr>
            <w:tcW w:w="1451" w:type="dxa"/>
          </w:tcPr>
          <w:p w:rsidR="00ED1A79" w:rsidRPr="004F6251" w:rsidRDefault="00ED1A79" w:rsidP="00F973A6">
            <w:pPr>
              <w:rPr>
                <w:color w:val="002060"/>
              </w:rPr>
            </w:pPr>
          </w:p>
        </w:tc>
        <w:tc>
          <w:tcPr>
            <w:tcW w:w="1717" w:type="dxa"/>
          </w:tcPr>
          <w:p w:rsidR="00ED1A79" w:rsidRPr="004F6251" w:rsidRDefault="00ED1A79" w:rsidP="00F973A6">
            <w:pPr>
              <w:rPr>
                <w:color w:val="002060"/>
              </w:rPr>
            </w:pPr>
          </w:p>
        </w:tc>
        <w:tc>
          <w:tcPr>
            <w:tcW w:w="1360" w:type="dxa"/>
          </w:tcPr>
          <w:p w:rsidR="00ED1A79" w:rsidRPr="004F6251" w:rsidRDefault="00ED1A79" w:rsidP="00F973A6">
            <w:pPr>
              <w:rPr>
                <w:color w:val="002060"/>
              </w:rPr>
            </w:pPr>
          </w:p>
        </w:tc>
      </w:tr>
      <w:tr w:rsidR="00ED1A79" w:rsidTr="00ED1A79">
        <w:tc>
          <w:tcPr>
            <w:tcW w:w="562" w:type="dxa"/>
            <w:vAlign w:val="center"/>
          </w:tcPr>
          <w:p w:rsidR="00ED1A79" w:rsidRPr="004F6251" w:rsidRDefault="00ED1A79" w:rsidP="00DF50CC">
            <w:pPr>
              <w:spacing w:after="80"/>
              <w:jc w:val="center"/>
              <w:rPr>
                <w:b/>
                <w:color w:val="002060"/>
              </w:rPr>
            </w:pPr>
            <w:r w:rsidRPr="004F6251">
              <w:rPr>
                <w:b/>
                <w:color w:val="002060"/>
              </w:rPr>
              <w:t>3</w:t>
            </w:r>
          </w:p>
        </w:tc>
        <w:tc>
          <w:tcPr>
            <w:tcW w:w="3002" w:type="dxa"/>
          </w:tcPr>
          <w:p w:rsidR="00ED1A79" w:rsidRPr="004F6251" w:rsidRDefault="00ED1A79" w:rsidP="00F973A6">
            <w:pPr>
              <w:rPr>
                <w:color w:val="002060"/>
              </w:rPr>
            </w:pPr>
          </w:p>
        </w:tc>
        <w:tc>
          <w:tcPr>
            <w:tcW w:w="1484" w:type="dxa"/>
          </w:tcPr>
          <w:p w:rsidR="00ED1A79" w:rsidRPr="004F6251" w:rsidRDefault="00ED1A79" w:rsidP="00F973A6">
            <w:pPr>
              <w:rPr>
                <w:color w:val="002060"/>
              </w:rPr>
            </w:pPr>
          </w:p>
        </w:tc>
        <w:tc>
          <w:tcPr>
            <w:tcW w:w="1451" w:type="dxa"/>
          </w:tcPr>
          <w:p w:rsidR="00ED1A79" w:rsidRPr="004F6251" w:rsidRDefault="00ED1A79" w:rsidP="00F973A6">
            <w:pPr>
              <w:rPr>
                <w:color w:val="002060"/>
              </w:rPr>
            </w:pPr>
          </w:p>
        </w:tc>
        <w:tc>
          <w:tcPr>
            <w:tcW w:w="1717" w:type="dxa"/>
          </w:tcPr>
          <w:p w:rsidR="00ED1A79" w:rsidRPr="004F6251" w:rsidRDefault="00ED1A79" w:rsidP="00F973A6">
            <w:pPr>
              <w:rPr>
                <w:color w:val="002060"/>
              </w:rPr>
            </w:pPr>
          </w:p>
        </w:tc>
        <w:tc>
          <w:tcPr>
            <w:tcW w:w="1360" w:type="dxa"/>
          </w:tcPr>
          <w:p w:rsidR="00ED1A79" w:rsidRPr="004F6251" w:rsidRDefault="00ED1A79" w:rsidP="00F973A6">
            <w:pPr>
              <w:rPr>
                <w:color w:val="002060"/>
              </w:rPr>
            </w:pPr>
          </w:p>
        </w:tc>
      </w:tr>
      <w:tr w:rsidR="00ED1A79" w:rsidTr="00ED1A79">
        <w:tc>
          <w:tcPr>
            <w:tcW w:w="562" w:type="dxa"/>
            <w:vAlign w:val="center"/>
          </w:tcPr>
          <w:p w:rsidR="00ED1A79" w:rsidRPr="004F6251" w:rsidRDefault="00ED1A79" w:rsidP="00DF50CC">
            <w:pPr>
              <w:spacing w:after="80"/>
              <w:jc w:val="center"/>
              <w:rPr>
                <w:b/>
                <w:color w:val="002060"/>
              </w:rPr>
            </w:pPr>
            <w:r w:rsidRPr="004F6251">
              <w:rPr>
                <w:b/>
                <w:color w:val="002060"/>
              </w:rPr>
              <w:t>4</w:t>
            </w:r>
          </w:p>
        </w:tc>
        <w:tc>
          <w:tcPr>
            <w:tcW w:w="3002" w:type="dxa"/>
          </w:tcPr>
          <w:p w:rsidR="00ED1A79" w:rsidRPr="004F6251" w:rsidRDefault="00ED1A79" w:rsidP="00F973A6">
            <w:pPr>
              <w:rPr>
                <w:color w:val="002060"/>
              </w:rPr>
            </w:pPr>
          </w:p>
        </w:tc>
        <w:tc>
          <w:tcPr>
            <w:tcW w:w="1484" w:type="dxa"/>
          </w:tcPr>
          <w:p w:rsidR="00ED1A79" w:rsidRPr="004F6251" w:rsidRDefault="00ED1A79" w:rsidP="00F973A6">
            <w:pPr>
              <w:rPr>
                <w:color w:val="002060"/>
              </w:rPr>
            </w:pPr>
          </w:p>
        </w:tc>
        <w:tc>
          <w:tcPr>
            <w:tcW w:w="1451" w:type="dxa"/>
          </w:tcPr>
          <w:p w:rsidR="00ED1A79" w:rsidRPr="004F6251" w:rsidRDefault="00ED1A79" w:rsidP="00F973A6">
            <w:pPr>
              <w:rPr>
                <w:color w:val="002060"/>
              </w:rPr>
            </w:pPr>
          </w:p>
        </w:tc>
        <w:tc>
          <w:tcPr>
            <w:tcW w:w="1717" w:type="dxa"/>
          </w:tcPr>
          <w:p w:rsidR="00ED1A79" w:rsidRPr="004F6251" w:rsidRDefault="00ED1A79" w:rsidP="00F973A6">
            <w:pPr>
              <w:rPr>
                <w:color w:val="002060"/>
              </w:rPr>
            </w:pPr>
          </w:p>
        </w:tc>
        <w:tc>
          <w:tcPr>
            <w:tcW w:w="1360" w:type="dxa"/>
          </w:tcPr>
          <w:p w:rsidR="00ED1A79" w:rsidRPr="004F6251" w:rsidRDefault="00ED1A79" w:rsidP="00F973A6">
            <w:pPr>
              <w:rPr>
                <w:color w:val="002060"/>
              </w:rPr>
            </w:pPr>
          </w:p>
        </w:tc>
      </w:tr>
      <w:tr w:rsidR="00ED1A79" w:rsidTr="00ED1A79">
        <w:tc>
          <w:tcPr>
            <w:tcW w:w="562" w:type="dxa"/>
            <w:vAlign w:val="center"/>
          </w:tcPr>
          <w:p w:rsidR="00ED1A79" w:rsidRPr="004F6251" w:rsidRDefault="00ED1A79" w:rsidP="00DF50CC">
            <w:pPr>
              <w:spacing w:after="80"/>
              <w:jc w:val="center"/>
              <w:rPr>
                <w:b/>
                <w:color w:val="002060"/>
              </w:rPr>
            </w:pPr>
            <w:r w:rsidRPr="004F6251">
              <w:rPr>
                <w:b/>
                <w:color w:val="002060"/>
              </w:rPr>
              <w:t>5</w:t>
            </w:r>
          </w:p>
        </w:tc>
        <w:tc>
          <w:tcPr>
            <w:tcW w:w="3002" w:type="dxa"/>
          </w:tcPr>
          <w:p w:rsidR="00ED1A79" w:rsidRPr="004F6251" w:rsidRDefault="00ED1A79" w:rsidP="00F973A6">
            <w:pPr>
              <w:rPr>
                <w:color w:val="002060"/>
              </w:rPr>
            </w:pPr>
          </w:p>
        </w:tc>
        <w:tc>
          <w:tcPr>
            <w:tcW w:w="1484" w:type="dxa"/>
          </w:tcPr>
          <w:p w:rsidR="00ED1A79" w:rsidRPr="004F6251" w:rsidRDefault="00ED1A79" w:rsidP="00F973A6">
            <w:pPr>
              <w:rPr>
                <w:color w:val="002060"/>
              </w:rPr>
            </w:pPr>
          </w:p>
        </w:tc>
        <w:tc>
          <w:tcPr>
            <w:tcW w:w="1451" w:type="dxa"/>
          </w:tcPr>
          <w:p w:rsidR="00ED1A79" w:rsidRPr="004F6251" w:rsidRDefault="00ED1A79" w:rsidP="00F973A6">
            <w:pPr>
              <w:rPr>
                <w:color w:val="002060"/>
              </w:rPr>
            </w:pPr>
          </w:p>
        </w:tc>
        <w:tc>
          <w:tcPr>
            <w:tcW w:w="1717" w:type="dxa"/>
          </w:tcPr>
          <w:p w:rsidR="00ED1A79" w:rsidRPr="004F6251" w:rsidRDefault="00ED1A79" w:rsidP="00F973A6">
            <w:pPr>
              <w:rPr>
                <w:color w:val="002060"/>
              </w:rPr>
            </w:pPr>
          </w:p>
        </w:tc>
        <w:tc>
          <w:tcPr>
            <w:tcW w:w="1360" w:type="dxa"/>
          </w:tcPr>
          <w:p w:rsidR="00ED1A79" w:rsidRPr="004F6251" w:rsidRDefault="00ED1A79" w:rsidP="00F973A6">
            <w:pPr>
              <w:rPr>
                <w:color w:val="002060"/>
              </w:rPr>
            </w:pPr>
          </w:p>
        </w:tc>
      </w:tr>
      <w:tr w:rsidR="00ED1A79" w:rsidTr="00ED1A79">
        <w:tc>
          <w:tcPr>
            <w:tcW w:w="562" w:type="dxa"/>
            <w:vAlign w:val="center"/>
          </w:tcPr>
          <w:p w:rsidR="00ED1A79" w:rsidRPr="004F6251" w:rsidRDefault="00ED1A79" w:rsidP="00DF50CC">
            <w:pPr>
              <w:spacing w:after="80"/>
              <w:jc w:val="center"/>
              <w:rPr>
                <w:b/>
                <w:color w:val="002060"/>
              </w:rPr>
            </w:pPr>
            <w:r w:rsidRPr="004F6251">
              <w:rPr>
                <w:b/>
                <w:color w:val="002060"/>
              </w:rPr>
              <w:t>6</w:t>
            </w:r>
          </w:p>
        </w:tc>
        <w:tc>
          <w:tcPr>
            <w:tcW w:w="3002" w:type="dxa"/>
          </w:tcPr>
          <w:p w:rsidR="00ED1A79" w:rsidRPr="004F6251" w:rsidRDefault="00ED1A79" w:rsidP="00F973A6">
            <w:pPr>
              <w:rPr>
                <w:color w:val="002060"/>
              </w:rPr>
            </w:pPr>
          </w:p>
        </w:tc>
        <w:tc>
          <w:tcPr>
            <w:tcW w:w="1484" w:type="dxa"/>
          </w:tcPr>
          <w:p w:rsidR="00ED1A79" w:rsidRPr="004F6251" w:rsidRDefault="00ED1A79" w:rsidP="00F973A6">
            <w:pPr>
              <w:rPr>
                <w:color w:val="002060"/>
              </w:rPr>
            </w:pPr>
          </w:p>
        </w:tc>
        <w:tc>
          <w:tcPr>
            <w:tcW w:w="1451" w:type="dxa"/>
          </w:tcPr>
          <w:p w:rsidR="00ED1A79" w:rsidRPr="004F6251" w:rsidRDefault="00ED1A79" w:rsidP="00F973A6">
            <w:pPr>
              <w:rPr>
                <w:color w:val="002060"/>
              </w:rPr>
            </w:pPr>
          </w:p>
        </w:tc>
        <w:tc>
          <w:tcPr>
            <w:tcW w:w="1717" w:type="dxa"/>
          </w:tcPr>
          <w:p w:rsidR="00ED1A79" w:rsidRPr="004F6251" w:rsidRDefault="00ED1A79" w:rsidP="00F973A6">
            <w:pPr>
              <w:rPr>
                <w:color w:val="002060"/>
              </w:rPr>
            </w:pPr>
          </w:p>
        </w:tc>
        <w:tc>
          <w:tcPr>
            <w:tcW w:w="1360" w:type="dxa"/>
          </w:tcPr>
          <w:p w:rsidR="00ED1A79" w:rsidRPr="004F6251" w:rsidRDefault="00ED1A79" w:rsidP="00F973A6">
            <w:pPr>
              <w:rPr>
                <w:color w:val="002060"/>
              </w:rPr>
            </w:pPr>
          </w:p>
        </w:tc>
      </w:tr>
      <w:tr w:rsidR="00ED1A79" w:rsidTr="00ED1A79">
        <w:tc>
          <w:tcPr>
            <w:tcW w:w="562" w:type="dxa"/>
            <w:vAlign w:val="center"/>
          </w:tcPr>
          <w:p w:rsidR="00ED1A79" w:rsidRPr="004F6251" w:rsidRDefault="00ED1A79" w:rsidP="00DF50CC">
            <w:pPr>
              <w:spacing w:after="80"/>
              <w:jc w:val="center"/>
              <w:rPr>
                <w:b/>
                <w:color w:val="002060"/>
              </w:rPr>
            </w:pPr>
            <w:r w:rsidRPr="004F6251">
              <w:rPr>
                <w:b/>
                <w:color w:val="002060"/>
              </w:rPr>
              <w:t>7</w:t>
            </w:r>
          </w:p>
        </w:tc>
        <w:tc>
          <w:tcPr>
            <w:tcW w:w="3002" w:type="dxa"/>
          </w:tcPr>
          <w:p w:rsidR="00ED1A79" w:rsidRPr="004F6251" w:rsidRDefault="00ED1A79" w:rsidP="00F973A6">
            <w:pPr>
              <w:rPr>
                <w:color w:val="002060"/>
              </w:rPr>
            </w:pPr>
          </w:p>
        </w:tc>
        <w:tc>
          <w:tcPr>
            <w:tcW w:w="1484" w:type="dxa"/>
          </w:tcPr>
          <w:p w:rsidR="00ED1A79" w:rsidRPr="004F6251" w:rsidRDefault="00ED1A79" w:rsidP="00F973A6">
            <w:pPr>
              <w:rPr>
                <w:color w:val="002060"/>
              </w:rPr>
            </w:pPr>
          </w:p>
        </w:tc>
        <w:tc>
          <w:tcPr>
            <w:tcW w:w="1451" w:type="dxa"/>
          </w:tcPr>
          <w:p w:rsidR="00ED1A79" w:rsidRPr="004F6251" w:rsidRDefault="00ED1A79" w:rsidP="00F973A6">
            <w:pPr>
              <w:rPr>
                <w:color w:val="002060"/>
              </w:rPr>
            </w:pPr>
          </w:p>
        </w:tc>
        <w:tc>
          <w:tcPr>
            <w:tcW w:w="1717" w:type="dxa"/>
          </w:tcPr>
          <w:p w:rsidR="00ED1A79" w:rsidRPr="004F6251" w:rsidRDefault="00ED1A79" w:rsidP="00F973A6">
            <w:pPr>
              <w:rPr>
                <w:color w:val="002060"/>
              </w:rPr>
            </w:pPr>
          </w:p>
        </w:tc>
        <w:tc>
          <w:tcPr>
            <w:tcW w:w="1360" w:type="dxa"/>
          </w:tcPr>
          <w:p w:rsidR="00ED1A79" w:rsidRPr="004F6251" w:rsidRDefault="00ED1A79" w:rsidP="00F973A6">
            <w:pPr>
              <w:rPr>
                <w:color w:val="002060"/>
              </w:rPr>
            </w:pPr>
          </w:p>
        </w:tc>
      </w:tr>
      <w:tr w:rsidR="00ED1A79" w:rsidTr="00ED1A79">
        <w:tc>
          <w:tcPr>
            <w:tcW w:w="562" w:type="dxa"/>
            <w:vAlign w:val="center"/>
          </w:tcPr>
          <w:p w:rsidR="00ED1A79" w:rsidRPr="004F6251" w:rsidRDefault="00ED1A79" w:rsidP="00DF50CC">
            <w:pPr>
              <w:spacing w:after="80"/>
              <w:jc w:val="center"/>
              <w:rPr>
                <w:b/>
                <w:color w:val="002060"/>
              </w:rPr>
            </w:pPr>
            <w:r w:rsidRPr="004F6251">
              <w:rPr>
                <w:b/>
                <w:color w:val="002060"/>
              </w:rPr>
              <w:t>8</w:t>
            </w:r>
          </w:p>
        </w:tc>
        <w:tc>
          <w:tcPr>
            <w:tcW w:w="3002" w:type="dxa"/>
          </w:tcPr>
          <w:p w:rsidR="00ED1A79" w:rsidRPr="004F6251" w:rsidRDefault="00ED1A79" w:rsidP="00F973A6">
            <w:pPr>
              <w:rPr>
                <w:color w:val="002060"/>
              </w:rPr>
            </w:pPr>
          </w:p>
        </w:tc>
        <w:tc>
          <w:tcPr>
            <w:tcW w:w="1484" w:type="dxa"/>
          </w:tcPr>
          <w:p w:rsidR="00ED1A79" w:rsidRPr="004F6251" w:rsidRDefault="00ED1A79" w:rsidP="00F973A6">
            <w:pPr>
              <w:rPr>
                <w:color w:val="002060"/>
              </w:rPr>
            </w:pPr>
          </w:p>
        </w:tc>
        <w:tc>
          <w:tcPr>
            <w:tcW w:w="1451" w:type="dxa"/>
          </w:tcPr>
          <w:p w:rsidR="00ED1A79" w:rsidRPr="004F6251" w:rsidRDefault="00ED1A79" w:rsidP="00F973A6">
            <w:pPr>
              <w:rPr>
                <w:color w:val="002060"/>
              </w:rPr>
            </w:pPr>
          </w:p>
        </w:tc>
        <w:tc>
          <w:tcPr>
            <w:tcW w:w="1717" w:type="dxa"/>
          </w:tcPr>
          <w:p w:rsidR="00ED1A79" w:rsidRPr="004F6251" w:rsidRDefault="00ED1A79" w:rsidP="00F973A6">
            <w:pPr>
              <w:rPr>
                <w:color w:val="002060"/>
              </w:rPr>
            </w:pPr>
          </w:p>
        </w:tc>
        <w:tc>
          <w:tcPr>
            <w:tcW w:w="1360" w:type="dxa"/>
          </w:tcPr>
          <w:p w:rsidR="00ED1A79" w:rsidRPr="004F6251" w:rsidRDefault="00ED1A79" w:rsidP="00F973A6">
            <w:pPr>
              <w:rPr>
                <w:color w:val="002060"/>
              </w:rPr>
            </w:pPr>
          </w:p>
        </w:tc>
      </w:tr>
      <w:tr w:rsidR="00ED1A79" w:rsidTr="00ED1A79">
        <w:tc>
          <w:tcPr>
            <w:tcW w:w="562" w:type="dxa"/>
            <w:vAlign w:val="center"/>
          </w:tcPr>
          <w:p w:rsidR="00ED1A79" w:rsidRPr="004F6251" w:rsidRDefault="00ED1A79" w:rsidP="00DF50CC">
            <w:pPr>
              <w:spacing w:after="80"/>
              <w:jc w:val="center"/>
              <w:rPr>
                <w:b/>
                <w:color w:val="002060"/>
              </w:rPr>
            </w:pPr>
            <w:r w:rsidRPr="004F6251">
              <w:rPr>
                <w:b/>
                <w:color w:val="002060"/>
              </w:rPr>
              <w:t>9</w:t>
            </w:r>
          </w:p>
        </w:tc>
        <w:tc>
          <w:tcPr>
            <w:tcW w:w="3002" w:type="dxa"/>
          </w:tcPr>
          <w:p w:rsidR="00ED1A79" w:rsidRPr="004F6251" w:rsidRDefault="00ED1A79" w:rsidP="00F973A6">
            <w:pPr>
              <w:rPr>
                <w:color w:val="002060"/>
              </w:rPr>
            </w:pPr>
          </w:p>
        </w:tc>
        <w:tc>
          <w:tcPr>
            <w:tcW w:w="1484" w:type="dxa"/>
          </w:tcPr>
          <w:p w:rsidR="00ED1A79" w:rsidRPr="004F6251" w:rsidRDefault="00ED1A79" w:rsidP="00F973A6">
            <w:pPr>
              <w:rPr>
                <w:color w:val="002060"/>
              </w:rPr>
            </w:pPr>
          </w:p>
        </w:tc>
        <w:tc>
          <w:tcPr>
            <w:tcW w:w="1451" w:type="dxa"/>
          </w:tcPr>
          <w:p w:rsidR="00ED1A79" w:rsidRPr="004F6251" w:rsidRDefault="00ED1A79" w:rsidP="00F973A6">
            <w:pPr>
              <w:rPr>
                <w:color w:val="002060"/>
              </w:rPr>
            </w:pPr>
          </w:p>
        </w:tc>
        <w:tc>
          <w:tcPr>
            <w:tcW w:w="1717" w:type="dxa"/>
          </w:tcPr>
          <w:p w:rsidR="00ED1A79" w:rsidRPr="004F6251" w:rsidRDefault="00ED1A79" w:rsidP="00F973A6">
            <w:pPr>
              <w:rPr>
                <w:color w:val="002060"/>
              </w:rPr>
            </w:pPr>
          </w:p>
        </w:tc>
        <w:tc>
          <w:tcPr>
            <w:tcW w:w="1360" w:type="dxa"/>
          </w:tcPr>
          <w:p w:rsidR="00ED1A79" w:rsidRPr="004F6251" w:rsidRDefault="00ED1A79" w:rsidP="00F973A6">
            <w:pPr>
              <w:rPr>
                <w:color w:val="002060"/>
              </w:rPr>
            </w:pPr>
          </w:p>
        </w:tc>
      </w:tr>
    </w:tbl>
    <w:p w:rsidR="00EF010F" w:rsidRDefault="00EF010F" w:rsidP="008A6973">
      <w:pPr>
        <w:rPr>
          <w:b/>
          <w:color w:val="002060"/>
        </w:rPr>
        <w:sectPr w:rsidR="00EF010F" w:rsidSect="00477CDE">
          <w:type w:val="continuous"/>
          <w:pgSz w:w="12240" w:h="15840"/>
          <w:pgMar w:top="1440" w:right="1440" w:bottom="1440" w:left="1440" w:header="720" w:footer="585" w:gutter="0"/>
          <w:cols w:space="720"/>
          <w:docGrid w:linePitch="360"/>
        </w:sectPr>
      </w:pPr>
    </w:p>
    <w:p w:rsidR="00EF010F" w:rsidRPr="004F6251" w:rsidRDefault="00EF010F" w:rsidP="00EF010F">
      <w:pPr>
        <w:pStyle w:val="Heading2"/>
      </w:pPr>
      <w:bookmarkStart w:id="6" w:name="_Toc464047188"/>
      <w:r w:rsidRPr="004F6251">
        <w:lastRenderedPageBreak/>
        <w:t>Assessing Risk</w:t>
      </w:r>
      <w:r w:rsidR="001010C0">
        <w:t xml:space="preserve"> (Optional)</w:t>
      </w:r>
      <w:bookmarkEnd w:id="6"/>
    </w:p>
    <w:p w:rsidR="00EF010F" w:rsidRDefault="00EF010F" w:rsidP="00EF010F">
      <w:r w:rsidRPr="00C1759B">
        <w:t xml:space="preserve">Risk is </w:t>
      </w:r>
      <w:r>
        <w:t>typically</w:t>
      </w:r>
      <w:r w:rsidRPr="00C1759B">
        <w:t xml:space="preserve"> </w:t>
      </w:r>
      <w:r w:rsidR="00D078CD">
        <w:t>assessed</w:t>
      </w:r>
      <w:r w:rsidRPr="00C1759B">
        <w:t xml:space="preserve"> by </w:t>
      </w:r>
      <w:r w:rsidR="001010C0">
        <w:t>evaluating</w:t>
      </w:r>
      <w:r w:rsidRPr="00C1759B">
        <w:t xml:space="preserve"> the probability</w:t>
      </w:r>
      <w:r w:rsidR="001010C0">
        <w:t xml:space="preserve"> </w:t>
      </w:r>
      <w:r w:rsidR="001010C0" w:rsidRPr="00C1759B">
        <w:t xml:space="preserve">(or </w:t>
      </w:r>
      <w:r w:rsidR="001010C0" w:rsidRPr="00C1759B">
        <w:rPr>
          <w:i/>
        </w:rPr>
        <w:t>likelihood</w:t>
      </w:r>
      <w:r w:rsidR="001010C0" w:rsidRPr="00C1759B">
        <w:t>)</w:t>
      </w:r>
      <w:r w:rsidRPr="00C1759B">
        <w:t xml:space="preserve"> that </w:t>
      </w:r>
      <w:r w:rsidR="00D078CD">
        <w:t xml:space="preserve">climate </w:t>
      </w:r>
      <w:r w:rsidRPr="00C1759B">
        <w:t>impacts would occur</w:t>
      </w:r>
      <w:r w:rsidR="001010C0">
        <w:t xml:space="preserve"> and</w:t>
      </w:r>
      <w:r w:rsidRPr="00C1759B">
        <w:t xml:space="preserve"> the </w:t>
      </w:r>
      <w:r w:rsidRPr="002666AC">
        <w:rPr>
          <w:i/>
        </w:rPr>
        <w:t>consequence</w:t>
      </w:r>
      <w:r w:rsidRPr="00C1759B">
        <w:t xml:space="preserve"> of these impacts</w:t>
      </w:r>
      <w:r>
        <w:t xml:space="preserve">. </w:t>
      </w:r>
      <w:r w:rsidR="001010C0">
        <w:t xml:space="preserve">Since </w:t>
      </w:r>
      <w:r>
        <w:t>likelihood</w:t>
      </w:r>
      <w:r w:rsidRPr="00C1759B">
        <w:t xml:space="preserve"> can be </w:t>
      </w:r>
      <w:r>
        <w:t xml:space="preserve">difficult to quantify when considering </w:t>
      </w:r>
      <w:r w:rsidR="001010C0">
        <w:t>future climate</w:t>
      </w:r>
      <w:r>
        <w:t xml:space="preserve"> related impacts, potential consequence is often the primary consideration. Consequence</w:t>
      </w:r>
      <w:r w:rsidRPr="00C1759B">
        <w:t xml:space="preserve"> </w:t>
      </w:r>
      <w:r>
        <w:t xml:space="preserve">considers the magnitude of the impact that would occur under the selected </w:t>
      </w:r>
      <w:r w:rsidR="001010C0">
        <w:t>climate change scenario</w:t>
      </w:r>
      <w:r>
        <w:t xml:space="preserve">. Information about the asset, such as its age, condition, and materials are often informative when considering the consequences. The questions below can be useful in framing the consequence of sea level rise related impacts. </w:t>
      </w:r>
    </w:p>
    <w:p w:rsidR="00EF010F" w:rsidRPr="001010C0" w:rsidRDefault="00EF010F" w:rsidP="00EF010F">
      <w:pPr>
        <w:pStyle w:val="Bullets"/>
        <w:numPr>
          <w:ilvl w:val="0"/>
          <w:numId w:val="16"/>
        </w:numPr>
        <w:jc w:val="left"/>
        <w:rPr>
          <w:sz w:val="24"/>
        </w:rPr>
      </w:pPr>
      <w:r w:rsidRPr="001010C0">
        <w:rPr>
          <w:b/>
          <w:sz w:val="24"/>
        </w:rPr>
        <w:t>Damage</w:t>
      </w:r>
      <w:r w:rsidRPr="001010C0">
        <w:rPr>
          <w:sz w:val="24"/>
        </w:rPr>
        <w:t xml:space="preserve">: </w:t>
      </w:r>
    </w:p>
    <w:p w:rsidR="00EF010F" w:rsidRPr="001010C0" w:rsidRDefault="00EF010F" w:rsidP="00EF010F">
      <w:pPr>
        <w:pStyle w:val="Bullets"/>
        <w:numPr>
          <w:ilvl w:val="1"/>
          <w:numId w:val="16"/>
        </w:numPr>
        <w:jc w:val="left"/>
        <w:rPr>
          <w:sz w:val="24"/>
        </w:rPr>
      </w:pPr>
      <w:r w:rsidRPr="001010C0">
        <w:rPr>
          <w:sz w:val="24"/>
        </w:rPr>
        <w:t xml:space="preserve">What is the level of damage to the asset? </w:t>
      </w:r>
    </w:p>
    <w:p w:rsidR="00EF010F" w:rsidRPr="001010C0" w:rsidRDefault="00EF010F" w:rsidP="00EF010F">
      <w:pPr>
        <w:pStyle w:val="Bullets"/>
        <w:numPr>
          <w:ilvl w:val="1"/>
          <w:numId w:val="16"/>
        </w:numPr>
        <w:jc w:val="left"/>
        <w:rPr>
          <w:sz w:val="24"/>
        </w:rPr>
      </w:pPr>
      <w:r w:rsidRPr="001010C0">
        <w:rPr>
          <w:sz w:val="24"/>
        </w:rPr>
        <w:t xml:space="preserve">Can the asset be repaired, or would the asset require complete replacement? </w:t>
      </w:r>
    </w:p>
    <w:p w:rsidR="00EF010F" w:rsidRPr="001010C0" w:rsidRDefault="00EF010F" w:rsidP="00EF010F">
      <w:pPr>
        <w:pStyle w:val="Bullets"/>
        <w:numPr>
          <w:ilvl w:val="0"/>
          <w:numId w:val="16"/>
        </w:numPr>
        <w:jc w:val="left"/>
        <w:rPr>
          <w:sz w:val="24"/>
        </w:rPr>
      </w:pPr>
      <w:r w:rsidRPr="001010C0">
        <w:rPr>
          <w:b/>
          <w:sz w:val="24"/>
        </w:rPr>
        <w:t>Disruption</w:t>
      </w:r>
      <w:r w:rsidRPr="001010C0">
        <w:rPr>
          <w:sz w:val="24"/>
        </w:rPr>
        <w:t>:</w:t>
      </w:r>
    </w:p>
    <w:p w:rsidR="00EF010F" w:rsidRPr="001010C0" w:rsidRDefault="00EF010F" w:rsidP="00EF010F">
      <w:pPr>
        <w:pStyle w:val="Bullets"/>
        <w:numPr>
          <w:ilvl w:val="1"/>
          <w:numId w:val="16"/>
        </w:numPr>
        <w:jc w:val="left"/>
        <w:rPr>
          <w:sz w:val="24"/>
        </w:rPr>
      </w:pPr>
      <w:r w:rsidRPr="001010C0">
        <w:rPr>
          <w:sz w:val="24"/>
        </w:rPr>
        <w:t xml:space="preserve">Is there a disruption in service? </w:t>
      </w:r>
    </w:p>
    <w:p w:rsidR="00EF010F" w:rsidRPr="001010C0" w:rsidRDefault="008524F2" w:rsidP="00EF010F">
      <w:pPr>
        <w:pStyle w:val="Bullets"/>
        <w:numPr>
          <w:ilvl w:val="1"/>
          <w:numId w:val="16"/>
        </w:numPr>
        <w:jc w:val="left"/>
        <w:rPr>
          <w:sz w:val="24"/>
        </w:rPr>
      </w:pPr>
      <w:r>
        <w:rPr>
          <w:sz w:val="24"/>
        </w:rPr>
        <w:t>W</w:t>
      </w:r>
      <w:r w:rsidR="00EF010F" w:rsidRPr="001010C0">
        <w:rPr>
          <w:sz w:val="24"/>
        </w:rPr>
        <w:t>hat is the length of disruption, i.e., hours, days, weeks?</w:t>
      </w:r>
      <w:r>
        <w:rPr>
          <w:sz w:val="24"/>
        </w:rPr>
        <w:t xml:space="preserve"> Does the disruption threaten</w:t>
      </w:r>
      <w:r w:rsidR="00EF010F" w:rsidRPr="001010C0">
        <w:rPr>
          <w:sz w:val="24"/>
        </w:rPr>
        <w:t xml:space="preserve"> public health and safety?</w:t>
      </w:r>
    </w:p>
    <w:p w:rsidR="00EF010F" w:rsidRPr="001010C0" w:rsidRDefault="00EF010F" w:rsidP="00EF010F">
      <w:pPr>
        <w:pStyle w:val="Bullets"/>
        <w:numPr>
          <w:ilvl w:val="1"/>
          <w:numId w:val="16"/>
        </w:numPr>
        <w:jc w:val="left"/>
        <w:rPr>
          <w:sz w:val="24"/>
        </w:rPr>
      </w:pPr>
      <w:r w:rsidRPr="001010C0">
        <w:rPr>
          <w:sz w:val="24"/>
        </w:rPr>
        <w:t>Will disruption at this asset have cumulative effects throughout an interconnected system (e.g. failure of a pump station will cause wastewater backups upstream)?</w:t>
      </w:r>
    </w:p>
    <w:p w:rsidR="00EF010F" w:rsidRPr="001010C0" w:rsidRDefault="00EF010F" w:rsidP="00EF010F">
      <w:pPr>
        <w:pStyle w:val="Bullets"/>
        <w:numPr>
          <w:ilvl w:val="0"/>
          <w:numId w:val="16"/>
        </w:numPr>
        <w:jc w:val="left"/>
        <w:rPr>
          <w:sz w:val="24"/>
        </w:rPr>
      </w:pPr>
      <w:r w:rsidRPr="001010C0">
        <w:rPr>
          <w:b/>
          <w:sz w:val="24"/>
        </w:rPr>
        <w:t>Cost</w:t>
      </w:r>
      <w:r w:rsidRPr="001010C0">
        <w:rPr>
          <w:sz w:val="24"/>
        </w:rPr>
        <w:t>:</w:t>
      </w:r>
    </w:p>
    <w:p w:rsidR="00EF010F" w:rsidRPr="001010C0" w:rsidRDefault="00EF010F" w:rsidP="00EF010F">
      <w:pPr>
        <w:pStyle w:val="Bullets"/>
        <w:numPr>
          <w:ilvl w:val="1"/>
          <w:numId w:val="16"/>
        </w:numPr>
        <w:jc w:val="left"/>
        <w:rPr>
          <w:sz w:val="24"/>
        </w:rPr>
      </w:pPr>
      <w:r w:rsidRPr="001010C0">
        <w:rPr>
          <w:sz w:val="24"/>
        </w:rPr>
        <w:t xml:space="preserve">What is the cost to repair or replace the asset? </w:t>
      </w:r>
    </w:p>
    <w:p w:rsidR="00EF010F" w:rsidRPr="001010C0" w:rsidRDefault="00EF010F" w:rsidP="00EF010F">
      <w:pPr>
        <w:pStyle w:val="Bullets"/>
        <w:numPr>
          <w:ilvl w:val="1"/>
          <w:numId w:val="16"/>
        </w:numPr>
        <w:jc w:val="left"/>
        <w:rPr>
          <w:sz w:val="24"/>
        </w:rPr>
      </w:pPr>
      <w:r w:rsidRPr="001010C0">
        <w:rPr>
          <w:sz w:val="24"/>
        </w:rPr>
        <w:t>What are the economic (or health and safety) costs associated with the disruption?</w:t>
      </w:r>
    </w:p>
    <w:p w:rsidR="00EF010F" w:rsidRPr="001010C0" w:rsidRDefault="00EF010F" w:rsidP="00EF010F">
      <w:pPr>
        <w:pStyle w:val="Bullets"/>
        <w:numPr>
          <w:ilvl w:val="1"/>
          <w:numId w:val="16"/>
        </w:numPr>
        <w:jc w:val="left"/>
        <w:rPr>
          <w:sz w:val="24"/>
        </w:rPr>
      </w:pPr>
      <w:r w:rsidRPr="001010C0">
        <w:rPr>
          <w:sz w:val="24"/>
        </w:rPr>
        <w:t>Are there secondary impacts that need to be considered (i.e., potential impacts to human health and safety, or costs to other sectors, such as the environment and public recreation)?</w:t>
      </w:r>
    </w:p>
    <w:p w:rsidR="00EF010F" w:rsidRDefault="00EF010F" w:rsidP="001010C0">
      <w:r>
        <w:t xml:space="preserve">The intent of the consequence assessment is to develop a means to prioritize assets for adaptation planning and implementation. </w:t>
      </w:r>
    </w:p>
    <w:tbl>
      <w:tblPr>
        <w:tblStyle w:val="TableGrid"/>
        <w:tblW w:w="0" w:type="auto"/>
        <w:tblLook w:val="04A0" w:firstRow="1" w:lastRow="0" w:firstColumn="1" w:lastColumn="0" w:noHBand="0" w:noVBand="1"/>
      </w:tblPr>
      <w:tblGrid>
        <w:gridCol w:w="9576"/>
      </w:tblGrid>
      <w:tr w:rsidR="008524F2" w:rsidTr="008524F2">
        <w:tc>
          <w:tcPr>
            <w:tcW w:w="9576" w:type="dxa"/>
          </w:tcPr>
          <w:p w:rsidR="008524F2" w:rsidRPr="008524F2" w:rsidRDefault="008524F2" w:rsidP="001010C0">
            <w:pPr>
              <w:rPr>
                <w:b/>
              </w:rPr>
            </w:pPr>
            <w:r w:rsidRPr="008524F2">
              <w:rPr>
                <w:b/>
              </w:rPr>
              <w:t>Game of Floods Activity:</w:t>
            </w:r>
          </w:p>
          <w:p w:rsidR="008524F2" w:rsidRPr="008524F2" w:rsidRDefault="008524F2" w:rsidP="008524F2">
            <w:pPr>
              <w:pStyle w:val="ListParagraph"/>
              <w:numPr>
                <w:ilvl w:val="0"/>
                <w:numId w:val="20"/>
              </w:numPr>
              <w:rPr>
                <w:b/>
                <w:color w:val="002060"/>
              </w:rPr>
            </w:pPr>
            <w:r w:rsidRPr="008524F2">
              <w:t>Complet</w:t>
            </w:r>
            <w:r>
              <w:t>e the Optional Risk Assessment worksheet on the next page</w:t>
            </w:r>
          </w:p>
        </w:tc>
      </w:tr>
    </w:tbl>
    <w:p w:rsidR="008524F2" w:rsidRDefault="008524F2" w:rsidP="001010C0">
      <w:pPr>
        <w:rPr>
          <w:b/>
          <w:color w:val="002060"/>
        </w:rPr>
      </w:pPr>
    </w:p>
    <w:p w:rsidR="00EF010F" w:rsidRDefault="00EF010F" w:rsidP="00EF010F">
      <w:pPr>
        <w:pStyle w:val="GameTitle"/>
        <w:rPr>
          <w:color w:val="002060"/>
        </w:rPr>
        <w:sectPr w:rsidR="00EF010F" w:rsidSect="00EF010F">
          <w:pgSz w:w="12240" w:h="15840"/>
          <w:pgMar w:top="1440" w:right="1440" w:bottom="1440" w:left="1440" w:header="720" w:footer="720" w:gutter="0"/>
          <w:cols w:space="720"/>
          <w:docGrid w:linePitch="360"/>
        </w:sectPr>
      </w:pPr>
    </w:p>
    <w:p w:rsidR="00EF010F" w:rsidRPr="00406FDF" w:rsidRDefault="00EF010F" w:rsidP="00EF010F">
      <w:pPr>
        <w:pStyle w:val="GameTitle"/>
        <w:rPr>
          <w:rFonts w:ascii="Algerian" w:hAnsi="Algerian"/>
          <w:color w:val="002060"/>
        </w:rPr>
      </w:pPr>
      <w:r w:rsidRPr="00406FDF">
        <w:rPr>
          <w:rFonts w:ascii="Algerian" w:hAnsi="Algerian"/>
          <w:color w:val="002060"/>
        </w:rPr>
        <w:lastRenderedPageBreak/>
        <w:t xml:space="preserve">Game of Floods – Resilience Harbor </w:t>
      </w:r>
    </w:p>
    <w:p w:rsidR="00EF010F" w:rsidRPr="004F6251" w:rsidRDefault="00EF010F" w:rsidP="00EF010F">
      <w:pPr>
        <w:pStyle w:val="GameSubtitle"/>
        <w:spacing w:after="200"/>
        <w:rPr>
          <w:color w:val="002060"/>
        </w:rPr>
      </w:pPr>
      <w:r>
        <w:rPr>
          <w:color w:val="002060"/>
        </w:rPr>
        <w:t>Optional Risk Assessment</w:t>
      </w:r>
    </w:p>
    <w:p w:rsidR="00115C9A" w:rsidRDefault="00115C9A" w:rsidP="008A6973">
      <w:r>
        <w:t xml:space="preserve">If there is time, </w:t>
      </w:r>
      <w:r w:rsidR="00893053">
        <w:t xml:space="preserve">the team can </w:t>
      </w:r>
      <w:r w:rsidR="006C46D8">
        <w:t>reorganize</w:t>
      </w:r>
      <w:r w:rsidR="00893053">
        <w:t xml:space="preserve"> their selected assets in a prioritized list </w:t>
      </w:r>
      <w:r w:rsidR="00A15E5C">
        <w:t>in</w:t>
      </w:r>
      <w:r w:rsidR="00893053">
        <w:t xml:space="preserve"> the table below (e.g., in numerical order based on the Total Vulnerability Score).</w:t>
      </w:r>
      <w:r w:rsidR="005E3F30">
        <w:t xml:space="preserve"> </w:t>
      </w:r>
      <w:r>
        <w:t xml:space="preserve">Think about the potential </w:t>
      </w:r>
      <w:r w:rsidRPr="00115C9A">
        <w:rPr>
          <w:i/>
        </w:rPr>
        <w:t>consequence</w:t>
      </w:r>
      <w:r>
        <w:t xml:space="preserve"> of the </w:t>
      </w:r>
      <w:r w:rsidR="006C46D8">
        <w:t>climate change</w:t>
      </w:r>
      <w:r>
        <w:t xml:space="preserve"> impact on each asset in terms of damage, disruption, and overall relative cost</w:t>
      </w:r>
      <w:r w:rsidR="006C46D8">
        <w:t xml:space="preserve"> (consider both direct and indirect consequences</w:t>
      </w:r>
      <w:r w:rsidR="008A6973">
        <w:t xml:space="preserve"> and short-term vs. long-term costs</w:t>
      </w:r>
      <w:r w:rsidR="006C46D8">
        <w:t>)</w:t>
      </w:r>
      <w:r>
        <w:t xml:space="preserve">. </w:t>
      </w:r>
    </w:p>
    <w:p w:rsidR="00893053" w:rsidRPr="004F6251" w:rsidRDefault="00115C9A" w:rsidP="00E060AE">
      <w:pPr>
        <w:spacing w:after="80" w:line="240" w:lineRule="auto"/>
        <w:jc w:val="center"/>
        <w:rPr>
          <w:b/>
          <w:color w:val="002060"/>
          <w:sz w:val="28"/>
          <w:szCs w:val="28"/>
        </w:rPr>
      </w:pPr>
      <w:r w:rsidRPr="004F6251">
        <w:rPr>
          <w:b/>
          <w:color w:val="002060"/>
          <w:sz w:val="28"/>
          <w:szCs w:val="28"/>
        </w:rPr>
        <w:t>Risk Assessment Table</w:t>
      </w:r>
    </w:p>
    <w:tbl>
      <w:tblPr>
        <w:tblStyle w:val="TableGrid"/>
        <w:tblW w:w="0" w:type="auto"/>
        <w:tblLook w:val="04A0" w:firstRow="1" w:lastRow="0" w:firstColumn="1" w:lastColumn="0" w:noHBand="0" w:noVBand="1"/>
      </w:tblPr>
      <w:tblGrid>
        <w:gridCol w:w="648"/>
        <w:gridCol w:w="3870"/>
        <w:gridCol w:w="4966"/>
      </w:tblGrid>
      <w:tr w:rsidR="008A6973" w:rsidRPr="00711AF6" w:rsidTr="000D5348">
        <w:tc>
          <w:tcPr>
            <w:tcW w:w="648" w:type="dxa"/>
            <w:tcBorders>
              <w:top w:val="nil"/>
              <w:left w:val="nil"/>
            </w:tcBorders>
          </w:tcPr>
          <w:p w:rsidR="008A6973" w:rsidRPr="004F6251" w:rsidRDefault="008A6973" w:rsidP="00ED408C">
            <w:pPr>
              <w:jc w:val="left"/>
              <w:rPr>
                <w:b/>
                <w:color w:val="002060"/>
              </w:rPr>
            </w:pPr>
          </w:p>
        </w:tc>
        <w:tc>
          <w:tcPr>
            <w:tcW w:w="3870" w:type="dxa"/>
            <w:vAlign w:val="center"/>
          </w:tcPr>
          <w:p w:rsidR="008A6973" w:rsidRPr="004F6251" w:rsidRDefault="008A6973" w:rsidP="00DF50CC">
            <w:pPr>
              <w:spacing w:before="80" w:after="80"/>
              <w:jc w:val="left"/>
              <w:rPr>
                <w:b/>
                <w:color w:val="002060"/>
              </w:rPr>
            </w:pPr>
            <w:r w:rsidRPr="004F6251">
              <w:rPr>
                <w:b/>
                <w:color w:val="002060"/>
              </w:rPr>
              <w:t>Asset</w:t>
            </w:r>
          </w:p>
        </w:tc>
        <w:tc>
          <w:tcPr>
            <w:tcW w:w="4966" w:type="dxa"/>
            <w:vAlign w:val="center"/>
          </w:tcPr>
          <w:p w:rsidR="008A6973" w:rsidRPr="004F6251" w:rsidRDefault="008A6973" w:rsidP="00DF50CC">
            <w:pPr>
              <w:spacing w:before="80" w:after="80"/>
              <w:jc w:val="center"/>
              <w:rPr>
                <w:b/>
                <w:color w:val="002060"/>
              </w:rPr>
            </w:pPr>
            <w:r>
              <w:rPr>
                <w:b/>
                <w:color w:val="002060"/>
              </w:rPr>
              <w:t>Potential Consequence of Flooding</w:t>
            </w:r>
          </w:p>
        </w:tc>
      </w:tr>
      <w:tr w:rsidR="008A6973" w:rsidRPr="00711AF6" w:rsidTr="008A6973">
        <w:trPr>
          <w:trHeight w:val="1152"/>
        </w:trPr>
        <w:tc>
          <w:tcPr>
            <w:tcW w:w="648" w:type="dxa"/>
            <w:vAlign w:val="center"/>
          </w:tcPr>
          <w:p w:rsidR="008A6973" w:rsidRPr="004F6251" w:rsidRDefault="008A6973" w:rsidP="00EF010F">
            <w:pPr>
              <w:spacing w:after="80"/>
              <w:jc w:val="center"/>
              <w:rPr>
                <w:b/>
                <w:color w:val="002060"/>
              </w:rPr>
            </w:pPr>
            <w:r>
              <w:rPr>
                <w:b/>
                <w:color w:val="002060"/>
              </w:rPr>
              <w:t>-</w:t>
            </w:r>
          </w:p>
        </w:tc>
        <w:tc>
          <w:tcPr>
            <w:tcW w:w="3870" w:type="dxa"/>
            <w:vAlign w:val="center"/>
          </w:tcPr>
          <w:p w:rsidR="008A6973" w:rsidRPr="004F6251" w:rsidRDefault="008A6973" w:rsidP="008A6973">
            <w:pPr>
              <w:jc w:val="left"/>
              <w:rPr>
                <w:color w:val="002060"/>
              </w:rPr>
            </w:pPr>
            <w:r>
              <w:rPr>
                <w:color w:val="002060"/>
              </w:rPr>
              <w:t>Example: Cross Street</w:t>
            </w:r>
          </w:p>
        </w:tc>
        <w:tc>
          <w:tcPr>
            <w:tcW w:w="4966" w:type="dxa"/>
          </w:tcPr>
          <w:p w:rsidR="008A6973" w:rsidRPr="004F6251" w:rsidRDefault="008A6973" w:rsidP="00ED408C">
            <w:pPr>
              <w:rPr>
                <w:color w:val="002060"/>
              </w:rPr>
            </w:pPr>
            <w:r>
              <w:rPr>
                <w:color w:val="002060"/>
              </w:rPr>
              <w:t xml:space="preserve">Temporary closure of Cross Street due to ponding on roadway; delayed emergency services from senior center and school to hospital; higher long-term maintenance costs </w:t>
            </w:r>
          </w:p>
        </w:tc>
      </w:tr>
      <w:tr w:rsidR="008A6973" w:rsidRPr="00711AF6" w:rsidTr="008A6973">
        <w:trPr>
          <w:trHeight w:val="1440"/>
        </w:trPr>
        <w:tc>
          <w:tcPr>
            <w:tcW w:w="648" w:type="dxa"/>
            <w:vAlign w:val="center"/>
          </w:tcPr>
          <w:p w:rsidR="008A6973" w:rsidRPr="004F6251" w:rsidRDefault="008A6973" w:rsidP="00DF50CC">
            <w:pPr>
              <w:spacing w:after="80"/>
              <w:jc w:val="center"/>
              <w:rPr>
                <w:b/>
                <w:color w:val="002060"/>
              </w:rPr>
            </w:pPr>
            <w:r w:rsidRPr="004F6251">
              <w:rPr>
                <w:b/>
                <w:color w:val="002060"/>
              </w:rPr>
              <w:t>1</w:t>
            </w:r>
          </w:p>
        </w:tc>
        <w:tc>
          <w:tcPr>
            <w:tcW w:w="3870" w:type="dxa"/>
          </w:tcPr>
          <w:p w:rsidR="008A6973" w:rsidRPr="004F6251" w:rsidRDefault="008A6973" w:rsidP="00ED408C">
            <w:pPr>
              <w:rPr>
                <w:color w:val="002060"/>
              </w:rPr>
            </w:pPr>
          </w:p>
        </w:tc>
        <w:tc>
          <w:tcPr>
            <w:tcW w:w="4966" w:type="dxa"/>
          </w:tcPr>
          <w:p w:rsidR="008A6973" w:rsidRPr="004F6251" w:rsidRDefault="008A6973" w:rsidP="00ED408C">
            <w:pPr>
              <w:rPr>
                <w:color w:val="002060"/>
              </w:rPr>
            </w:pPr>
          </w:p>
        </w:tc>
      </w:tr>
      <w:tr w:rsidR="008A6973" w:rsidRPr="00711AF6" w:rsidTr="008A6973">
        <w:trPr>
          <w:trHeight w:val="1440"/>
        </w:trPr>
        <w:tc>
          <w:tcPr>
            <w:tcW w:w="648" w:type="dxa"/>
            <w:vAlign w:val="center"/>
          </w:tcPr>
          <w:p w:rsidR="008A6973" w:rsidRPr="004F6251" w:rsidRDefault="008A6973" w:rsidP="00DF50CC">
            <w:pPr>
              <w:spacing w:after="80"/>
              <w:jc w:val="center"/>
              <w:rPr>
                <w:b/>
                <w:color w:val="002060"/>
              </w:rPr>
            </w:pPr>
            <w:r w:rsidRPr="004F6251">
              <w:rPr>
                <w:b/>
                <w:color w:val="002060"/>
              </w:rPr>
              <w:t>2</w:t>
            </w:r>
          </w:p>
        </w:tc>
        <w:tc>
          <w:tcPr>
            <w:tcW w:w="3870" w:type="dxa"/>
          </w:tcPr>
          <w:p w:rsidR="008A6973" w:rsidRPr="004F6251" w:rsidRDefault="008A6973" w:rsidP="00ED408C">
            <w:pPr>
              <w:rPr>
                <w:color w:val="002060"/>
              </w:rPr>
            </w:pPr>
          </w:p>
        </w:tc>
        <w:tc>
          <w:tcPr>
            <w:tcW w:w="4966" w:type="dxa"/>
          </w:tcPr>
          <w:p w:rsidR="008A6973" w:rsidRPr="004F6251" w:rsidRDefault="008A6973" w:rsidP="00ED408C">
            <w:pPr>
              <w:rPr>
                <w:color w:val="002060"/>
              </w:rPr>
            </w:pPr>
          </w:p>
        </w:tc>
      </w:tr>
      <w:tr w:rsidR="008A6973" w:rsidRPr="00711AF6" w:rsidTr="008A6973">
        <w:trPr>
          <w:trHeight w:val="1440"/>
        </w:trPr>
        <w:tc>
          <w:tcPr>
            <w:tcW w:w="648" w:type="dxa"/>
            <w:vAlign w:val="center"/>
          </w:tcPr>
          <w:p w:rsidR="008A6973" w:rsidRPr="004F6251" w:rsidRDefault="008A6973" w:rsidP="00DF50CC">
            <w:pPr>
              <w:spacing w:after="80"/>
              <w:jc w:val="center"/>
              <w:rPr>
                <w:b/>
                <w:color w:val="002060"/>
              </w:rPr>
            </w:pPr>
            <w:r w:rsidRPr="004F6251">
              <w:rPr>
                <w:b/>
                <w:color w:val="002060"/>
              </w:rPr>
              <w:t>3</w:t>
            </w:r>
          </w:p>
        </w:tc>
        <w:tc>
          <w:tcPr>
            <w:tcW w:w="3870" w:type="dxa"/>
          </w:tcPr>
          <w:p w:rsidR="008A6973" w:rsidRPr="004F6251" w:rsidRDefault="008A6973" w:rsidP="00ED408C">
            <w:pPr>
              <w:rPr>
                <w:color w:val="002060"/>
              </w:rPr>
            </w:pPr>
          </w:p>
        </w:tc>
        <w:tc>
          <w:tcPr>
            <w:tcW w:w="4966" w:type="dxa"/>
          </w:tcPr>
          <w:p w:rsidR="008A6973" w:rsidRPr="004F6251" w:rsidRDefault="008A6973" w:rsidP="00ED408C">
            <w:pPr>
              <w:rPr>
                <w:color w:val="002060"/>
              </w:rPr>
            </w:pPr>
          </w:p>
        </w:tc>
      </w:tr>
      <w:tr w:rsidR="008A6973" w:rsidRPr="00711AF6" w:rsidTr="008A6973">
        <w:trPr>
          <w:trHeight w:val="1440"/>
        </w:trPr>
        <w:tc>
          <w:tcPr>
            <w:tcW w:w="648" w:type="dxa"/>
            <w:vAlign w:val="center"/>
          </w:tcPr>
          <w:p w:rsidR="008A6973" w:rsidRPr="004F6251" w:rsidRDefault="008A6973" w:rsidP="00DF50CC">
            <w:pPr>
              <w:spacing w:after="80"/>
              <w:jc w:val="center"/>
              <w:rPr>
                <w:b/>
                <w:color w:val="002060"/>
              </w:rPr>
            </w:pPr>
            <w:r w:rsidRPr="004F6251">
              <w:rPr>
                <w:b/>
                <w:color w:val="002060"/>
              </w:rPr>
              <w:t>4</w:t>
            </w:r>
          </w:p>
        </w:tc>
        <w:tc>
          <w:tcPr>
            <w:tcW w:w="3870" w:type="dxa"/>
          </w:tcPr>
          <w:p w:rsidR="008A6973" w:rsidRPr="004F6251" w:rsidRDefault="008A6973" w:rsidP="00ED408C">
            <w:pPr>
              <w:rPr>
                <w:color w:val="002060"/>
              </w:rPr>
            </w:pPr>
          </w:p>
        </w:tc>
        <w:tc>
          <w:tcPr>
            <w:tcW w:w="4966" w:type="dxa"/>
          </w:tcPr>
          <w:p w:rsidR="008A6973" w:rsidRPr="004F6251" w:rsidRDefault="008A6973" w:rsidP="00ED408C">
            <w:pPr>
              <w:rPr>
                <w:color w:val="002060"/>
              </w:rPr>
            </w:pPr>
          </w:p>
        </w:tc>
      </w:tr>
      <w:tr w:rsidR="008A6973" w:rsidRPr="00711AF6" w:rsidTr="008A6973">
        <w:trPr>
          <w:trHeight w:val="1440"/>
        </w:trPr>
        <w:tc>
          <w:tcPr>
            <w:tcW w:w="648" w:type="dxa"/>
            <w:vAlign w:val="center"/>
          </w:tcPr>
          <w:p w:rsidR="008A6973" w:rsidRPr="004F6251" w:rsidRDefault="008A6973" w:rsidP="00DF50CC">
            <w:pPr>
              <w:spacing w:after="80"/>
              <w:jc w:val="center"/>
              <w:rPr>
                <w:b/>
                <w:color w:val="002060"/>
              </w:rPr>
            </w:pPr>
            <w:r w:rsidRPr="004F6251">
              <w:rPr>
                <w:b/>
                <w:color w:val="002060"/>
              </w:rPr>
              <w:t>5</w:t>
            </w:r>
          </w:p>
        </w:tc>
        <w:tc>
          <w:tcPr>
            <w:tcW w:w="3870" w:type="dxa"/>
          </w:tcPr>
          <w:p w:rsidR="008A6973" w:rsidRPr="004F6251" w:rsidRDefault="008A6973" w:rsidP="00ED408C">
            <w:pPr>
              <w:rPr>
                <w:color w:val="002060"/>
              </w:rPr>
            </w:pPr>
          </w:p>
        </w:tc>
        <w:tc>
          <w:tcPr>
            <w:tcW w:w="4966" w:type="dxa"/>
          </w:tcPr>
          <w:p w:rsidR="008A6973" w:rsidRPr="004F6251" w:rsidRDefault="008A6973" w:rsidP="00ED408C">
            <w:pPr>
              <w:rPr>
                <w:color w:val="002060"/>
              </w:rPr>
            </w:pPr>
          </w:p>
        </w:tc>
      </w:tr>
    </w:tbl>
    <w:p w:rsidR="00893053" w:rsidRDefault="00893053" w:rsidP="00486212">
      <w:pPr>
        <w:sectPr w:rsidR="00893053" w:rsidSect="00EF010F">
          <w:pgSz w:w="12240" w:h="15840"/>
          <w:pgMar w:top="1440" w:right="1440" w:bottom="1440" w:left="1440" w:header="720" w:footer="720" w:gutter="0"/>
          <w:pgBorders w:offsetFrom="page">
            <w:top w:val="single" w:sz="24" w:space="24" w:color="002060"/>
            <w:left w:val="single" w:sz="24" w:space="24" w:color="002060"/>
            <w:bottom w:val="single" w:sz="24" w:space="24" w:color="002060"/>
            <w:right w:val="single" w:sz="24" w:space="24" w:color="002060"/>
          </w:pgBorders>
          <w:cols w:space="720"/>
          <w:docGrid w:linePitch="360"/>
        </w:sectPr>
      </w:pPr>
    </w:p>
    <w:p w:rsidR="006B1E03" w:rsidRPr="004F6251" w:rsidRDefault="005B289C" w:rsidP="00486212">
      <w:pPr>
        <w:pStyle w:val="Heading1"/>
        <w:rPr>
          <w:color w:val="002060"/>
        </w:rPr>
      </w:pPr>
      <w:bookmarkStart w:id="7" w:name="_Toc464047189"/>
      <w:r w:rsidRPr="004F6251">
        <w:rPr>
          <w:color w:val="002060"/>
        </w:rPr>
        <w:lastRenderedPageBreak/>
        <w:t>Developing Adaptation Solutions</w:t>
      </w:r>
      <w:bookmarkEnd w:id="7"/>
    </w:p>
    <w:p w:rsidR="008524F2" w:rsidRDefault="00D86643" w:rsidP="00D86643">
      <w:pPr>
        <w:rPr>
          <w:position w:val="1"/>
        </w:rPr>
      </w:pPr>
      <w:r>
        <w:rPr>
          <w:position w:val="1"/>
        </w:rPr>
        <w:t xml:space="preserve">During this phase, potential adaptation strategies are developed for assets, projects, or community features that are identified as vulnerable. </w:t>
      </w:r>
      <w:r w:rsidR="008524F2">
        <w:rPr>
          <w:position w:val="1"/>
        </w:rPr>
        <w:t xml:space="preserve">Adaptation strategies can be either structural (such as levees and seawalls) or non-structural (such as policy and governance) solutions. </w:t>
      </w:r>
      <w:r>
        <w:rPr>
          <w:position w:val="1"/>
        </w:rPr>
        <w:t>If a risk assessment was also complete</w:t>
      </w:r>
      <w:r w:rsidR="003F2E49">
        <w:rPr>
          <w:position w:val="1"/>
        </w:rPr>
        <w:t>d</w:t>
      </w:r>
      <w:r>
        <w:rPr>
          <w:position w:val="1"/>
        </w:rPr>
        <w:t xml:space="preserve">, the adaptation plan may prioritize </w:t>
      </w:r>
      <w:r w:rsidR="00262BBD">
        <w:rPr>
          <w:position w:val="1"/>
        </w:rPr>
        <w:t>adaptation planning for</w:t>
      </w:r>
      <w:r>
        <w:rPr>
          <w:position w:val="1"/>
        </w:rPr>
        <w:t xml:space="preserve"> </w:t>
      </w:r>
      <w:r w:rsidR="00262BBD">
        <w:rPr>
          <w:position w:val="1"/>
        </w:rPr>
        <w:t>assets, projects</w:t>
      </w:r>
      <w:r w:rsidR="006C46D8">
        <w:rPr>
          <w:position w:val="1"/>
        </w:rPr>
        <w:t>,</w:t>
      </w:r>
      <w:r w:rsidR="00262BBD">
        <w:rPr>
          <w:position w:val="1"/>
        </w:rPr>
        <w:t xml:space="preserve"> or features whose vulnerability poses high risks</w:t>
      </w:r>
      <w:r>
        <w:rPr>
          <w:position w:val="1"/>
        </w:rPr>
        <w:t xml:space="preserve">. Together, the vulnerability and </w:t>
      </w:r>
      <w:r w:rsidR="00262BBD">
        <w:rPr>
          <w:position w:val="1"/>
        </w:rPr>
        <w:t xml:space="preserve">risk </w:t>
      </w:r>
      <w:r>
        <w:rPr>
          <w:position w:val="1"/>
        </w:rPr>
        <w:t xml:space="preserve">ratings can help </w:t>
      </w:r>
      <w:r w:rsidR="003F2E49">
        <w:rPr>
          <w:position w:val="1"/>
        </w:rPr>
        <w:t>d</w:t>
      </w:r>
      <w:r>
        <w:rPr>
          <w:position w:val="1"/>
        </w:rPr>
        <w:t xml:space="preserve">evelop a prioritized list of assets for adaptation strategy development and implementation. </w:t>
      </w:r>
    </w:p>
    <w:p w:rsidR="008524F2" w:rsidRDefault="00D86643" w:rsidP="00D86643">
      <w:r w:rsidRPr="00C1759B">
        <w:t>In many instances, it is not feasible or cost effective to design and build for long-term potential sea level</w:t>
      </w:r>
      <w:r>
        <w:t xml:space="preserve"> rise </w:t>
      </w:r>
      <w:r w:rsidR="006C46D8">
        <w:t xml:space="preserve">or precipitation </w:t>
      </w:r>
      <w:r>
        <w:t>scenarios of a highly uncertain nature, such as</w:t>
      </w:r>
      <w:r w:rsidRPr="00C1759B">
        <w:t xml:space="preserve"> </w:t>
      </w:r>
      <w:r>
        <w:t xml:space="preserve">at the upper end </w:t>
      </w:r>
      <w:r w:rsidR="003F2E49">
        <w:t xml:space="preserve">estimates for </w:t>
      </w:r>
      <w:r>
        <w:t>the year 2100</w:t>
      </w:r>
      <w:r w:rsidRPr="00C1759B">
        <w:t>. In this case, a project could be designed and constructed to account for</w:t>
      </w:r>
      <w:r>
        <w:t xml:space="preserve"> mid-century </w:t>
      </w:r>
      <w:r w:rsidR="006C46D8">
        <w:t>climate conditions (for example</w:t>
      </w:r>
      <w:r w:rsidRPr="00C1759B">
        <w:t xml:space="preserve">, </w:t>
      </w:r>
      <w:r>
        <w:t>1</w:t>
      </w:r>
      <w:r w:rsidR="00D5106D">
        <w:t>2</w:t>
      </w:r>
      <w:r>
        <w:t xml:space="preserve"> inches</w:t>
      </w:r>
      <w:r w:rsidR="006C46D8">
        <w:t xml:space="preserve"> of sea level rise</w:t>
      </w:r>
      <w:r>
        <w:t xml:space="preserve"> by </w:t>
      </w:r>
      <w:r w:rsidRPr="00C1759B">
        <w:t xml:space="preserve">2050), </w:t>
      </w:r>
      <w:r w:rsidR="00262BBD">
        <w:t>while also</w:t>
      </w:r>
      <w:r>
        <w:t xml:space="preserve"> </w:t>
      </w:r>
      <w:r w:rsidR="006C46D8">
        <w:t xml:space="preserve">designing the facility </w:t>
      </w:r>
      <w:r>
        <w:t>with</w:t>
      </w:r>
      <w:r w:rsidRPr="00C1759B">
        <w:t xml:space="preserve"> the ability to adapt to more severe </w:t>
      </w:r>
      <w:r w:rsidR="006C46D8">
        <w:t>climate conditions</w:t>
      </w:r>
      <w:r w:rsidRPr="00C1759B">
        <w:t xml:space="preserve"> over time</w:t>
      </w:r>
      <w:r>
        <w:t xml:space="preserve">. </w:t>
      </w:r>
      <w:r w:rsidR="00A15E5C">
        <w:t>Adaptation plans can therefore include both near-term and long-term solutions.</w:t>
      </w:r>
    </w:p>
    <w:tbl>
      <w:tblPr>
        <w:tblStyle w:val="TableGrid"/>
        <w:tblW w:w="0" w:type="auto"/>
        <w:tblLook w:val="04A0" w:firstRow="1" w:lastRow="0" w:firstColumn="1" w:lastColumn="0" w:noHBand="0" w:noVBand="1"/>
      </w:tblPr>
      <w:tblGrid>
        <w:gridCol w:w="9576"/>
      </w:tblGrid>
      <w:tr w:rsidR="008524F2" w:rsidTr="008524F2">
        <w:tc>
          <w:tcPr>
            <w:tcW w:w="9576" w:type="dxa"/>
          </w:tcPr>
          <w:p w:rsidR="008524F2" w:rsidRPr="008524F2" w:rsidRDefault="008524F2" w:rsidP="00486212">
            <w:pPr>
              <w:rPr>
                <w:b/>
              </w:rPr>
            </w:pPr>
            <w:r w:rsidRPr="008524F2">
              <w:rPr>
                <w:b/>
              </w:rPr>
              <w:t>Game of Floods Activity:</w:t>
            </w:r>
          </w:p>
          <w:p w:rsidR="008524F2" w:rsidRDefault="008524F2" w:rsidP="008524F2">
            <w:pPr>
              <w:pStyle w:val="ListParagraph"/>
              <w:numPr>
                <w:ilvl w:val="0"/>
                <w:numId w:val="20"/>
              </w:numPr>
            </w:pPr>
            <w:r>
              <w:t>Complete the Adaptation Planning worksheet on the next page</w:t>
            </w:r>
          </w:p>
        </w:tc>
      </w:tr>
    </w:tbl>
    <w:p w:rsidR="006B1E03" w:rsidRDefault="006B1E03" w:rsidP="00486212"/>
    <w:p w:rsidR="008A11C4" w:rsidRDefault="008A11C4" w:rsidP="00486212">
      <w:pPr>
        <w:pStyle w:val="Heading1"/>
        <w:sectPr w:rsidR="008A11C4" w:rsidSect="00E707C3">
          <w:pgSz w:w="12240" w:h="15840"/>
          <w:pgMar w:top="1440" w:right="1440" w:bottom="1440" w:left="1440" w:header="720" w:footer="720" w:gutter="0"/>
          <w:pgNumType w:start="10"/>
          <w:cols w:space="720"/>
          <w:docGrid w:linePitch="360"/>
        </w:sectPr>
      </w:pPr>
    </w:p>
    <w:p w:rsidR="008A11C4" w:rsidRPr="00406FDF" w:rsidRDefault="008A11C4" w:rsidP="008A11C4">
      <w:pPr>
        <w:pStyle w:val="GameTitle"/>
        <w:rPr>
          <w:rFonts w:ascii="Algerian" w:hAnsi="Algerian"/>
          <w:color w:val="002060"/>
        </w:rPr>
      </w:pPr>
      <w:r w:rsidRPr="00406FDF">
        <w:rPr>
          <w:rFonts w:ascii="Algerian" w:hAnsi="Algerian"/>
          <w:color w:val="002060"/>
        </w:rPr>
        <w:lastRenderedPageBreak/>
        <w:t>Game of Floods</w:t>
      </w:r>
      <w:r w:rsidR="008524F2" w:rsidRPr="00406FDF">
        <w:rPr>
          <w:rFonts w:ascii="Algerian" w:hAnsi="Algerian"/>
          <w:color w:val="002060"/>
        </w:rPr>
        <w:t xml:space="preserve"> – Resilience Harbor</w:t>
      </w:r>
      <w:r w:rsidRPr="00406FDF">
        <w:rPr>
          <w:rFonts w:ascii="Algerian" w:hAnsi="Algerian"/>
          <w:color w:val="002060"/>
        </w:rPr>
        <w:t xml:space="preserve"> </w:t>
      </w:r>
    </w:p>
    <w:p w:rsidR="008A11C4" w:rsidRPr="004F6251" w:rsidRDefault="008A11C4" w:rsidP="00E060AE">
      <w:pPr>
        <w:pStyle w:val="GameSubtitle"/>
        <w:spacing w:after="240"/>
        <w:rPr>
          <w:color w:val="002060"/>
        </w:rPr>
      </w:pPr>
      <w:r w:rsidRPr="004F6251">
        <w:rPr>
          <w:color w:val="002060"/>
        </w:rPr>
        <w:t>Adaptation</w:t>
      </w:r>
      <w:r w:rsidR="00C433CA" w:rsidRPr="004F6251">
        <w:rPr>
          <w:color w:val="002060"/>
        </w:rPr>
        <w:t xml:space="preserve"> Planning</w:t>
      </w:r>
    </w:p>
    <w:p w:rsidR="00F4124E" w:rsidRDefault="00F4124E" w:rsidP="00F4124E">
      <w:r w:rsidRPr="004F6251">
        <w:rPr>
          <w:b/>
          <w:color w:val="002060"/>
        </w:rPr>
        <w:t>Step 1.</w:t>
      </w:r>
      <w:r w:rsidRPr="004F6251">
        <w:rPr>
          <w:color w:val="002060"/>
        </w:rPr>
        <w:t xml:space="preserve"> </w:t>
      </w:r>
      <w:r w:rsidRPr="00B760AD">
        <w:t>Facilitators will provide each team with a</w:t>
      </w:r>
      <w:r>
        <w:t xml:space="preserve"> list of potential Adaptation Options and their associated costs. Review the comp</w:t>
      </w:r>
      <w:r w:rsidR="008E2C42">
        <w:t xml:space="preserve">leted Asset Inventory Table </w:t>
      </w:r>
      <w:r>
        <w:t>and the Vuln</w:t>
      </w:r>
      <w:r w:rsidR="008E2C42">
        <w:t xml:space="preserve">erability </w:t>
      </w:r>
      <w:r w:rsidR="008E2C42">
        <w:br/>
        <w:t xml:space="preserve">Assessment Table </w:t>
      </w:r>
      <w:r>
        <w:t xml:space="preserve">and identify a range of adaptation strategies that can protect the selected </w:t>
      </w:r>
      <w:r w:rsidR="00765FDA">
        <w:t>infrastructure</w:t>
      </w:r>
      <w:r>
        <w:t xml:space="preserve"> and community assets. The </w:t>
      </w:r>
      <w:r w:rsidR="00084BD4">
        <w:t xml:space="preserve">total cost of the </w:t>
      </w:r>
      <w:r>
        <w:t>adaptation strategies selected m</w:t>
      </w:r>
      <w:r w:rsidR="00084BD4">
        <w:t>u</w:t>
      </w:r>
      <w:r>
        <w:t>st not exceed your team’s allocated funding limit.</w:t>
      </w:r>
      <w:r w:rsidR="005E3F30">
        <w:t xml:space="preserve"> </w:t>
      </w:r>
      <w:r w:rsidR="00611065">
        <w:t>Think of innovative ways to achieve your adaptation and resilience goals without using your allocated funding!</w:t>
      </w:r>
    </w:p>
    <w:p w:rsidR="00F4124E" w:rsidRDefault="00F4124E" w:rsidP="00F4124E">
      <w:r w:rsidRPr="004F6251">
        <w:rPr>
          <w:b/>
          <w:color w:val="002060"/>
        </w:rPr>
        <w:t xml:space="preserve">Step 2. </w:t>
      </w:r>
      <w:r>
        <w:t>Each team will report out on their completed Adaptation Plan and the associated cost</w:t>
      </w:r>
      <w:r w:rsidR="00084BD4">
        <w:t xml:space="preserve"> of implementation</w:t>
      </w:r>
      <w:r>
        <w:t xml:space="preserve">. Each team should also consider the following </w:t>
      </w:r>
      <w:r w:rsidR="00783964">
        <w:t>three</w:t>
      </w:r>
      <w:bookmarkStart w:id="8" w:name="_GoBack"/>
      <w:bookmarkEnd w:id="8"/>
      <w:r>
        <w:t xml:space="preserve"> questions</w:t>
      </w:r>
      <w:r w:rsidR="00084BD4">
        <w:t xml:space="preserve"> as part of their overall wrap-up and reporting to the group</w:t>
      </w:r>
      <w:r>
        <w:t>:</w:t>
      </w:r>
    </w:p>
    <w:p w:rsidR="00F4124E" w:rsidRDefault="00F4124E" w:rsidP="00F4124E">
      <w:pPr>
        <w:pStyle w:val="ListParagraph"/>
        <w:numPr>
          <w:ilvl w:val="0"/>
          <w:numId w:val="13"/>
        </w:numPr>
        <w:jc w:val="left"/>
      </w:pPr>
      <w:r>
        <w:t>Think about outreach and engaging the community, what activities would you need to complete as you implement your Plan?</w:t>
      </w:r>
    </w:p>
    <w:p w:rsidR="00DD5788" w:rsidRDefault="00DD5788" w:rsidP="00F4124E">
      <w:pPr>
        <w:pStyle w:val="ListParagraph"/>
        <w:numPr>
          <w:ilvl w:val="0"/>
          <w:numId w:val="13"/>
        </w:numPr>
        <w:jc w:val="left"/>
      </w:pPr>
      <w:r>
        <w:t>Are there long-term maintenance costs that have not been considered?</w:t>
      </w:r>
    </w:p>
    <w:p w:rsidR="008A11C4" w:rsidRDefault="00F4124E" w:rsidP="008A11C4">
      <w:pPr>
        <w:pStyle w:val="ListParagraph"/>
        <w:numPr>
          <w:ilvl w:val="0"/>
          <w:numId w:val="13"/>
        </w:numPr>
        <w:jc w:val="left"/>
      </w:pPr>
      <w:r>
        <w:t>If there is one more thing you wanted to do</w:t>
      </w:r>
      <w:r w:rsidR="000620BF">
        <w:t xml:space="preserve"> to increase the</w:t>
      </w:r>
      <w:r w:rsidR="00084BD4">
        <w:t xml:space="preserve"> resiliency of </w:t>
      </w:r>
      <w:r w:rsidR="0010421B">
        <w:t>the town</w:t>
      </w:r>
      <w:r>
        <w:t xml:space="preserve">, but </w:t>
      </w:r>
      <w:r w:rsidR="00084BD4">
        <w:t xml:space="preserve">you </w:t>
      </w:r>
      <w:r>
        <w:t xml:space="preserve">could not afford, what would it be and why? </w:t>
      </w:r>
    </w:p>
    <w:p w:rsidR="00E060AE" w:rsidRPr="004F6251" w:rsidRDefault="00E060AE" w:rsidP="00E060AE">
      <w:pPr>
        <w:spacing w:after="80"/>
        <w:jc w:val="center"/>
        <w:rPr>
          <w:b/>
          <w:color w:val="002060"/>
          <w:sz w:val="28"/>
          <w:szCs w:val="28"/>
        </w:rPr>
      </w:pPr>
      <w:r w:rsidRPr="004F6251">
        <w:rPr>
          <w:b/>
          <w:color w:val="002060"/>
          <w:sz w:val="28"/>
          <w:szCs w:val="28"/>
        </w:rPr>
        <w:t>Near-</w:t>
      </w:r>
      <w:r w:rsidR="00DF50CC" w:rsidRPr="004F6251">
        <w:rPr>
          <w:b/>
          <w:color w:val="002060"/>
          <w:sz w:val="28"/>
          <w:szCs w:val="28"/>
        </w:rPr>
        <w:t>T</w:t>
      </w:r>
      <w:r w:rsidR="006712D7">
        <w:rPr>
          <w:b/>
          <w:color w:val="002060"/>
          <w:sz w:val="28"/>
          <w:szCs w:val="28"/>
        </w:rPr>
        <w:t>erm Adaptation Plan</w:t>
      </w:r>
    </w:p>
    <w:tbl>
      <w:tblPr>
        <w:tblStyle w:val="TableGrid"/>
        <w:tblW w:w="5000" w:type="pct"/>
        <w:tblLayout w:type="fixed"/>
        <w:tblLook w:val="04A0" w:firstRow="1" w:lastRow="0" w:firstColumn="1" w:lastColumn="0" w:noHBand="0" w:noVBand="1"/>
      </w:tblPr>
      <w:tblGrid>
        <w:gridCol w:w="639"/>
        <w:gridCol w:w="2349"/>
        <w:gridCol w:w="2430"/>
        <w:gridCol w:w="1170"/>
        <w:gridCol w:w="1660"/>
        <w:gridCol w:w="1328"/>
      </w:tblGrid>
      <w:tr w:rsidR="00711AF6" w:rsidRPr="00711AF6" w:rsidTr="004F7595">
        <w:tc>
          <w:tcPr>
            <w:tcW w:w="639" w:type="dxa"/>
            <w:tcBorders>
              <w:top w:val="nil"/>
              <w:left w:val="nil"/>
            </w:tcBorders>
          </w:tcPr>
          <w:p w:rsidR="00F4124E" w:rsidRPr="004F6251" w:rsidRDefault="00F4124E" w:rsidP="00F4124E">
            <w:pPr>
              <w:jc w:val="center"/>
              <w:rPr>
                <w:b/>
                <w:color w:val="002060"/>
              </w:rPr>
            </w:pPr>
          </w:p>
        </w:tc>
        <w:tc>
          <w:tcPr>
            <w:tcW w:w="2349" w:type="dxa"/>
            <w:vAlign w:val="center"/>
          </w:tcPr>
          <w:p w:rsidR="00F4124E" w:rsidRPr="004F6251" w:rsidRDefault="00F4124E" w:rsidP="00DF50CC">
            <w:pPr>
              <w:spacing w:before="80" w:after="80"/>
              <w:jc w:val="center"/>
              <w:rPr>
                <w:b/>
                <w:color w:val="002060"/>
              </w:rPr>
            </w:pPr>
            <w:r w:rsidRPr="004F6251">
              <w:rPr>
                <w:b/>
                <w:color w:val="002060"/>
              </w:rPr>
              <w:t>Adaptation Strategy</w:t>
            </w:r>
          </w:p>
        </w:tc>
        <w:tc>
          <w:tcPr>
            <w:tcW w:w="2430" w:type="dxa"/>
            <w:vAlign w:val="center"/>
          </w:tcPr>
          <w:p w:rsidR="00F4124E" w:rsidRPr="004F6251" w:rsidRDefault="00F4124E" w:rsidP="00DF50CC">
            <w:pPr>
              <w:spacing w:before="80" w:after="80"/>
              <w:jc w:val="center"/>
              <w:rPr>
                <w:b/>
                <w:color w:val="002060"/>
              </w:rPr>
            </w:pPr>
            <w:r w:rsidRPr="004F6251">
              <w:rPr>
                <w:b/>
                <w:color w:val="002060"/>
              </w:rPr>
              <w:t>Asset(s) Protected</w:t>
            </w:r>
          </w:p>
        </w:tc>
        <w:tc>
          <w:tcPr>
            <w:tcW w:w="1170" w:type="dxa"/>
            <w:vAlign w:val="center"/>
          </w:tcPr>
          <w:p w:rsidR="00F4124E" w:rsidRPr="004F6251" w:rsidRDefault="00F4124E" w:rsidP="00DF50CC">
            <w:pPr>
              <w:spacing w:before="80" w:after="80"/>
              <w:jc w:val="center"/>
              <w:rPr>
                <w:b/>
                <w:color w:val="002060"/>
              </w:rPr>
            </w:pPr>
            <w:r w:rsidRPr="004F6251">
              <w:rPr>
                <w:b/>
                <w:color w:val="002060"/>
              </w:rPr>
              <w:t>Quantity</w:t>
            </w:r>
          </w:p>
        </w:tc>
        <w:tc>
          <w:tcPr>
            <w:tcW w:w="1660" w:type="dxa"/>
            <w:vAlign w:val="center"/>
          </w:tcPr>
          <w:p w:rsidR="00F4124E" w:rsidRPr="004F6251" w:rsidRDefault="00F4124E" w:rsidP="00DF50CC">
            <w:pPr>
              <w:spacing w:before="80" w:after="80"/>
              <w:jc w:val="center"/>
              <w:rPr>
                <w:b/>
                <w:color w:val="002060"/>
              </w:rPr>
            </w:pPr>
            <w:r w:rsidRPr="004F6251">
              <w:rPr>
                <w:b/>
                <w:color w:val="002060"/>
              </w:rPr>
              <w:t>Cost/Quantify</w:t>
            </w:r>
            <w:r w:rsidRPr="004F6251">
              <w:rPr>
                <w:b/>
                <w:color w:val="002060"/>
              </w:rPr>
              <w:br/>
              <w:t>(from List)</w:t>
            </w:r>
          </w:p>
        </w:tc>
        <w:tc>
          <w:tcPr>
            <w:tcW w:w="1328" w:type="dxa"/>
            <w:vAlign w:val="center"/>
          </w:tcPr>
          <w:p w:rsidR="00F4124E" w:rsidRPr="004F6251" w:rsidRDefault="00F4124E" w:rsidP="00DF50CC">
            <w:pPr>
              <w:spacing w:before="80" w:after="80"/>
              <w:jc w:val="center"/>
              <w:rPr>
                <w:b/>
                <w:color w:val="002060"/>
              </w:rPr>
            </w:pPr>
            <w:r w:rsidRPr="004F6251">
              <w:rPr>
                <w:b/>
                <w:color w:val="002060"/>
              </w:rPr>
              <w:t>Cost</w:t>
            </w:r>
          </w:p>
        </w:tc>
      </w:tr>
      <w:tr w:rsidR="00711AF6" w:rsidRPr="00711AF6" w:rsidTr="00DF50CC">
        <w:tc>
          <w:tcPr>
            <w:tcW w:w="639" w:type="dxa"/>
            <w:vAlign w:val="center"/>
          </w:tcPr>
          <w:p w:rsidR="004F7595" w:rsidRPr="004F6251" w:rsidRDefault="004F7595" w:rsidP="00DF50CC">
            <w:pPr>
              <w:spacing w:after="0"/>
              <w:jc w:val="center"/>
              <w:rPr>
                <w:b/>
                <w:color w:val="002060"/>
              </w:rPr>
            </w:pPr>
            <w:r w:rsidRPr="004F6251">
              <w:rPr>
                <w:b/>
                <w:color w:val="002060"/>
              </w:rPr>
              <w:t>1</w:t>
            </w:r>
          </w:p>
        </w:tc>
        <w:tc>
          <w:tcPr>
            <w:tcW w:w="2349" w:type="dxa"/>
            <w:vAlign w:val="center"/>
          </w:tcPr>
          <w:p w:rsidR="004F7595" w:rsidRPr="004F6251" w:rsidRDefault="004F7595" w:rsidP="00DF50CC">
            <w:pPr>
              <w:jc w:val="center"/>
              <w:rPr>
                <w:color w:val="002060"/>
              </w:rPr>
            </w:pPr>
          </w:p>
        </w:tc>
        <w:tc>
          <w:tcPr>
            <w:tcW w:w="2430" w:type="dxa"/>
            <w:vAlign w:val="center"/>
          </w:tcPr>
          <w:p w:rsidR="004F7595" w:rsidRPr="004F6251" w:rsidRDefault="004F7595" w:rsidP="00DF50CC">
            <w:pPr>
              <w:jc w:val="center"/>
              <w:rPr>
                <w:color w:val="002060"/>
              </w:rPr>
            </w:pPr>
          </w:p>
        </w:tc>
        <w:tc>
          <w:tcPr>
            <w:tcW w:w="1170" w:type="dxa"/>
            <w:vAlign w:val="center"/>
          </w:tcPr>
          <w:p w:rsidR="004F7595" w:rsidRPr="004F6251" w:rsidRDefault="004F7595" w:rsidP="00DF50CC">
            <w:pPr>
              <w:jc w:val="center"/>
              <w:rPr>
                <w:color w:val="002060"/>
              </w:rPr>
            </w:pPr>
          </w:p>
        </w:tc>
        <w:tc>
          <w:tcPr>
            <w:tcW w:w="1660" w:type="dxa"/>
            <w:vAlign w:val="center"/>
          </w:tcPr>
          <w:p w:rsidR="004F7595" w:rsidRPr="004F6251" w:rsidRDefault="004F7595" w:rsidP="00DF50CC">
            <w:pPr>
              <w:jc w:val="center"/>
              <w:rPr>
                <w:color w:val="002060"/>
              </w:rPr>
            </w:pPr>
          </w:p>
        </w:tc>
        <w:tc>
          <w:tcPr>
            <w:tcW w:w="1328" w:type="dxa"/>
            <w:vAlign w:val="center"/>
          </w:tcPr>
          <w:p w:rsidR="004F7595" w:rsidRPr="004F6251" w:rsidRDefault="004F7595" w:rsidP="00DF50CC">
            <w:pPr>
              <w:jc w:val="center"/>
              <w:rPr>
                <w:color w:val="002060"/>
              </w:rPr>
            </w:pPr>
          </w:p>
        </w:tc>
      </w:tr>
      <w:tr w:rsidR="00711AF6" w:rsidRPr="00711AF6" w:rsidTr="00DF50CC">
        <w:tc>
          <w:tcPr>
            <w:tcW w:w="639" w:type="dxa"/>
            <w:vAlign w:val="center"/>
          </w:tcPr>
          <w:p w:rsidR="004F7595" w:rsidRPr="004F6251" w:rsidRDefault="004F7595" w:rsidP="00DF50CC">
            <w:pPr>
              <w:spacing w:after="0"/>
              <w:jc w:val="center"/>
              <w:rPr>
                <w:b/>
                <w:color w:val="002060"/>
              </w:rPr>
            </w:pPr>
            <w:r w:rsidRPr="004F6251">
              <w:rPr>
                <w:b/>
                <w:color w:val="002060"/>
              </w:rPr>
              <w:t>2</w:t>
            </w:r>
          </w:p>
        </w:tc>
        <w:tc>
          <w:tcPr>
            <w:tcW w:w="2349" w:type="dxa"/>
            <w:vAlign w:val="center"/>
          </w:tcPr>
          <w:p w:rsidR="004F7595" w:rsidRPr="004F6251" w:rsidRDefault="004F7595" w:rsidP="00DF50CC">
            <w:pPr>
              <w:jc w:val="center"/>
              <w:rPr>
                <w:color w:val="002060"/>
              </w:rPr>
            </w:pPr>
          </w:p>
        </w:tc>
        <w:tc>
          <w:tcPr>
            <w:tcW w:w="2430" w:type="dxa"/>
            <w:vAlign w:val="center"/>
          </w:tcPr>
          <w:p w:rsidR="004F7595" w:rsidRPr="004F6251" w:rsidRDefault="004F7595" w:rsidP="00DF50CC">
            <w:pPr>
              <w:jc w:val="center"/>
              <w:rPr>
                <w:color w:val="002060"/>
              </w:rPr>
            </w:pPr>
          </w:p>
        </w:tc>
        <w:tc>
          <w:tcPr>
            <w:tcW w:w="1170" w:type="dxa"/>
            <w:vAlign w:val="center"/>
          </w:tcPr>
          <w:p w:rsidR="004F7595" w:rsidRPr="004F6251" w:rsidRDefault="004F7595" w:rsidP="00DF50CC">
            <w:pPr>
              <w:jc w:val="center"/>
              <w:rPr>
                <w:color w:val="002060"/>
              </w:rPr>
            </w:pPr>
          </w:p>
        </w:tc>
        <w:tc>
          <w:tcPr>
            <w:tcW w:w="1660" w:type="dxa"/>
            <w:vAlign w:val="center"/>
          </w:tcPr>
          <w:p w:rsidR="004F7595" w:rsidRPr="004F6251" w:rsidRDefault="004F7595" w:rsidP="00DF50CC">
            <w:pPr>
              <w:jc w:val="center"/>
              <w:rPr>
                <w:color w:val="002060"/>
              </w:rPr>
            </w:pPr>
          </w:p>
        </w:tc>
        <w:tc>
          <w:tcPr>
            <w:tcW w:w="1328" w:type="dxa"/>
            <w:vAlign w:val="center"/>
          </w:tcPr>
          <w:p w:rsidR="004F7595" w:rsidRPr="004F6251" w:rsidRDefault="004F7595" w:rsidP="00DF50CC">
            <w:pPr>
              <w:jc w:val="center"/>
              <w:rPr>
                <w:color w:val="002060"/>
              </w:rPr>
            </w:pPr>
          </w:p>
        </w:tc>
      </w:tr>
      <w:tr w:rsidR="00711AF6" w:rsidRPr="00711AF6" w:rsidTr="00DF50CC">
        <w:tc>
          <w:tcPr>
            <w:tcW w:w="639" w:type="dxa"/>
            <w:vAlign w:val="center"/>
          </w:tcPr>
          <w:p w:rsidR="004F7595" w:rsidRPr="004F6251" w:rsidRDefault="004F7595" w:rsidP="00DF50CC">
            <w:pPr>
              <w:spacing w:after="0"/>
              <w:jc w:val="center"/>
              <w:rPr>
                <w:b/>
                <w:color w:val="002060"/>
              </w:rPr>
            </w:pPr>
            <w:r w:rsidRPr="004F6251">
              <w:rPr>
                <w:b/>
                <w:color w:val="002060"/>
              </w:rPr>
              <w:t>3</w:t>
            </w:r>
          </w:p>
        </w:tc>
        <w:tc>
          <w:tcPr>
            <w:tcW w:w="2349" w:type="dxa"/>
            <w:vAlign w:val="center"/>
          </w:tcPr>
          <w:p w:rsidR="004F7595" w:rsidRPr="004F6251" w:rsidRDefault="004F7595" w:rsidP="00DF50CC">
            <w:pPr>
              <w:jc w:val="center"/>
              <w:rPr>
                <w:color w:val="002060"/>
              </w:rPr>
            </w:pPr>
          </w:p>
        </w:tc>
        <w:tc>
          <w:tcPr>
            <w:tcW w:w="2430" w:type="dxa"/>
            <w:vAlign w:val="center"/>
          </w:tcPr>
          <w:p w:rsidR="004F7595" w:rsidRPr="004F6251" w:rsidRDefault="004F7595" w:rsidP="00DF50CC">
            <w:pPr>
              <w:jc w:val="center"/>
              <w:rPr>
                <w:color w:val="002060"/>
              </w:rPr>
            </w:pPr>
          </w:p>
        </w:tc>
        <w:tc>
          <w:tcPr>
            <w:tcW w:w="1170" w:type="dxa"/>
            <w:vAlign w:val="center"/>
          </w:tcPr>
          <w:p w:rsidR="004F7595" w:rsidRPr="004F6251" w:rsidRDefault="004F7595" w:rsidP="00DF50CC">
            <w:pPr>
              <w:jc w:val="center"/>
              <w:rPr>
                <w:color w:val="002060"/>
              </w:rPr>
            </w:pPr>
          </w:p>
        </w:tc>
        <w:tc>
          <w:tcPr>
            <w:tcW w:w="1660" w:type="dxa"/>
            <w:vAlign w:val="center"/>
          </w:tcPr>
          <w:p w:rsidR="004F7595" w:rsidRPr="004F6251" w:rsidRDefault="004F7595" w:rsidP="00DF50CC">
            <w:pPr>
              <w:jc w:val="center"/>
              <w:rPr>
                <w:color w:val="002060"/>
              </w:rPr>
            </w:pPr>
          </w:p>
        </w:tc>
        <w:tc>
          <w:tcPr>
            <w:tcW w:w="1328" w:type="dxa"/>
            <w:vAlign w:val="center"/>
          </w:tcPr>
          <w:p w:rsidR="004F7595" w:rsidRPr="004F6251" w:rsidRDefault="004F7595" w:rsidP="00DF50CC">
            <w:pPr>
              <w:jc w:val="center"/>
              <w:rPr>
                <w:color w:val="002060"/>
              </w:rPr>
            </w:pPr>
          </w:p>
        </w:tc>
      </w:tr>
      <w:tr w:rsidR="00711AF6" w:rsidRPr="00711AF6" w:rsidTr="00DF50CC">
        <w:tc>
          <w:tcPr>
            <w:tcW w:w="639" w:type="dxa"/>
            <w:vAlign w:val="center"/>
          </w:tcPr>
          <w:p w:rsidR="004F7595" w:rsidRPr="004F6251" w:rsidRDefault="004F7595" w:rsidP="00DF50CC">
            <w:pPr>
              <w:spacing w:after="0"/>
              <w:jc w:val="center"/>
              <w:rPr>
                <w:b/>
                <w:color w:val="002060"/>
              </w:rPr>
            </w:pPr>
            <w:r w:rsidRPr="004F6251">
              <w:rPr>
                <w:b/>
                <w:color w:val="002060"/>
              </w:rPr>
              <w:t>4</w:t>
            </w:r>
          </w:p>
        </w:tc>
        <w:tc>
          <w:tcPr>
            <w:tcW w:w="2349" w:type="dxa"/>
            <w:vAlign w:val="center"/>
          </w:tcPr>
          <w:p w:rsidR="004F7595" w:rsidRPr="004F6251" w:rsidRDefault="004F7595" w:rsidP="00DF50CC">
            <w:pPr>
              <w:jc w:val="center"/>
              <w:rPr>
                <w:color w:val="002060"/>
              </w:rPr>
            </w:pPr>
          </w:p>
        </w:tc>
        <w:tc>
          <w:tcPr>
            <w:tcW w:w="2430" w:type="dxa"/>
            <w:vAlign w:val="center"/>
          </w:tcPr>
          <w:p w:rsidR="004F7595" w:rsidRPr="004F6251" w:rsidRDefault="004F7595" w:rsidP="00DF50CC">
            <w:pPr>
              <w:jc w:val="center"/>
              <w:rPr>
                <w:color w:val="002060"/>
              </w:rPr>
            </w:pPr>
          </w:p>
        </w:tc>
        <w:tc>
          <w:tcPr>
            <w:tcW w:w="1170" w:type="dxa"/>
            <w:vAlign w:val="center"/>
          </w:tcPr>
          <w:p w:rsidR="004F7595" w:rsidRPr="004F6251" w:rsidRDefault="004F7595" w:rsidP="00DF50CC">
            <w:pPr>
              <w:jc w:val="center"/>
              <w:rPr>
                <w:color w:val="002060"/>
              </w:rPr>
            </w:pPr>
          </w:p>
        </w:tc>
        <w:tc>
          <w:tcPr>
            <w:tcW w:w="1660" w:type="dxa"/>
            <w:vAlign w:val="center"/>
          </w:tcPr>
          <w:p w:rsidR="004F7595" w:rsidRPr="004F6251" w:rsidRDefault="004F7595" w:rsidP="00DF50CC">
            <w:pPr>
              <w:jc w:val="center"/>
              <w:rPr>
                <w:color w:val="002060"/>
              </w:rPr>
            </w:pPr>
          </w:p>
        </w:tc>
        <w:tc>
          <w:tcPr>
            <w:tcW w:w="1328" w:type="dxa"/>
            <w:vAlign w:val="center"/>
          </w:tcPr>
          <w:p w:rsidR="004F7595" w:rsidRPr="004F6251" w:rsidRDefault="004F7595" w:rsidP="00DF50CC">
            <w:pPr>
              <w:jc w:val="center"/>
              <w:rPr>
                <w:color w:val="002060"/>
              </w:rPr>
            </w:pPr>
          </w:p>
        </w:tc>
      </w:tr>
      <w:tr w:rsidR="00711AF6" w:rsidRPr="00711AF6" w:rsidTr="00DF50CC">
        <w:tc>
          <w:tcPr>
            <w:tcW w:w="639" w:type="dxa"/>
            <w:vAlign w:val="center"/>
          </w:tcPr>
          <w:p w:rsidR="004F7595" w:rsidRPr="004F6251" w:rsidRDefault="004F7595" w:rsidP="00DF50CC">
            <w:pPr>
              <w:spacing w:after="0"/>
              <w:jc w:val="center"/>
              <w:rPr>
                <w:b/>
                <w:color w:val="002060"/>
              </w:rPr>
            </w:pPr>
            <w:r w:rsidRPr="004F6251">
              <w:rPr>
                <w:b/>
                <w:color w:val="002060"/>
              </w:rPr>
              <w:t>5</w:t>
            </w:r>
          </w:p>
        </w:tc>
        <w:tc>
          <w:tcPr>
            <w:tcW w:w="2349" w:type="dxa"/>
            <w:vAlign w:val="center"/>
          </w:tcPr>
          <w:p w:rsidR="004F7595" w:rsidRPr="004F6251" w:rsidRDefault="004F7595" w:rsidP="00DF50CC">
            <w:pPr>
              <w:jc w:val="center"/>
              <w:rPr>
                <w:color w:val="002060"/>
              </w:rPr>
            </w:pPr>
          </w:p>
        </w:tc>
        <w:tc>
          <w:tcPr>
            <w:tcW w:w="2430" w:type="dxa"/>
            <w:vAlign w:val="center"/>
          </w:tcPr>
          <w:p w:rsidR="004F7595" w:rsidRPr="004F6251" w:rsidRDefault="004F7595" w:rsidP="00DF50CC">
            <w:pPr>
              <w:jc w:val="center"/>
              <w:rPr>
                <w:color w:val="002060"/>
              </w:rPr>
            </w:pPr>
          </w:p>
        </w:tc>
        <w:tc>
          <w:tcPr>
            <w:tcW w:w="1170" w:type="dxa"/>
            <w:vAlign w:val="center"/>
          </w:tcPr>
          <w:p w:rsidR="004F7595" w:rsidRPr="004F6251" w:rsidRDefault="004F7595" w:rsidP="00DF50CC">
            <w:pPr>
              <w:jc w:val="center"/>
              <w:rPr>
                <w:color w:val="002060"/>
              </w:rPr>
            </w:pPr>
          </w:p>
        </w:tc>
        <w:tc>
          <w:tcPr>
            <w:tcW w:w="1660" w:type="dxa"/>
            <w:vAlign w:val="center"/>
          </w:tcPr>
          <w:p w:rsidR="004F7595" w:rsidRPr="004F6251" w:rsidRDefault="004F7595" w:rsidP="00DF50CC">
            <w:pPr>
              <w:jc w:val="center"/>
              <w:rPr>
                <w:color w:val="002060"/>
              </w:rPr>
            </w:pPr>
          </w:p>
        </w:tc>
        <w:tc>
          <w:tcPr>
            <w:tcW w:w="1328" w:type="dxa"/>
            <w:vAlign w:val="center"/>
          </w:tcPr>
          <w:p w:rsidR="004F7595" w:rsidRPr="004F6251" w:rsidRDefault="004F7595" w:rsidP="00DF50CC">
            <w:pPr>
              <w:jc w:val="center"/>
              <w:rPr>
                <w:color w:val="002060"/>
              </w:rPr>
            </w:pPr>
          </w:p>
        </w:tc>
      </w:tr>
      <w:tr w:rsidR="00711AF6" w:rsidRPr="00711AF6" w:rsidTr="00DF50CC">
        <w:tc>
          <w:tcPr>
            <w:tcW w:w="639" w:type="dxa"/>
            <w:vAlign w:val="center"/>
          </w:tcPr>
          <w:p w:rsidR="004F7595" w:rsidRPr="004F6251" w:rsidRDefault="004F7595" w:rsidP="00DF50CC">
            <w:pPr>
              <w:spacing w:after="0"/>
              <w:jc w:val="center"/>
              <w:rPr>
                <w:b/>
                <w:color w:val="002060"/>
              </w:rPr>
            </w:pPr>
            <w:r w:rsidRPr="004F6251">
              <w:rPr>
                <w:b/>
                <w:color w:val="002060"/>
              </w:rPr>
              <w:t>6</w:t>
            </w:r>
          </w:p>
        </w:tc>
        <w:tc>
          <w:tcPr>
            <w:tcW w:w="2349" w:type="dxa"/>
            <w:vAlign w:val="center"/>
          </w:tcPr>
          <w:p w:rsidR="004F7595" w:rsidRPr="004F6251" w:rsidRDefault="004F7595" w:rsidP="00DF50CC">
            <w:pPr>
              <w:jc w:val="center"/>
              <w:rPr>
                <w:color w:val="002060"/>
              </w:rPr>
            </w:pPr>
          </w:p>
        </w:tc>
        <w:tc>
          <w:tcPr>
            <w:tcW w:w="2430" w:type="dxa"/>
            <w:vAlign w:val="center"/>
          </w:tcPr>
          <w:p w:rsidR="004F7595" w:rsidRPr="004F6251" w:rsidRDefault="004F7595" w:rsidP="00DF50CC">
            <w:pPr>
              <w:jc w:val="center"/>
              <w:rPr>
                <w:color w:val="002060"/>
              </w:rPr>
            </w:pPr>
          </w:p>
        </w:tc>
        <w:tc>
          <w:tcPr>
            <w:tcW w:w="1170" w:type="dxa"/>
            <w:vAlign w:val="center"/>
          </w:tcPr>
          <w:p w:rsidR="004F7595" w:rsidRPr="004F6251" w:rsidRDefault="004F7595" w:rsidP="00DF50CC">
            <w:pPr>
              <w:jc w:val="center"/>
              <w:rPr>
                <w:color w:val="002060"/>
              </w:rPr>
            </w:pPr>
          </w:p>
        </w:tc>
        <w:tc>
          <w:tcPr>
            <w:tcW w:w="1660" w:type="dxa"/>
            <w:vAlign w:val="center"/>
          </w:tcPr>
          <w:p w:rsidR="004F7595" w:rsidRPr="004F6251" w:rsidRDefault="004F7595" w:rsidP="00DF50CC">
            <w:pPr>
              <w:jc w:val="center"/>
              <w:rPr>
                <w:color w:val="002060"/>
              </w:rPr>
            </w:pPr>
          </w:p>
        </w:tc>
        <w:tc>
          <w:tcPr>
            <w:tcW w:w="1328" w:type="dxa"/>
            <w:vAlign w:val="center"/>
          </w:tcPr>
          <w:p w:rsidR="004F7595" w:rsidRPr="004F6251" w:rsidRDefault="004F7595" w:rsidP="00DF50CC">
            <w:pPr>
              <w:jc w:val="center"/>
              <w:rPr>
                <w:color w:val="002060"/>
              </w:rPr>
            </w:pPr>
          </w:p>
        </w:tc>
      </w:tr>
      <w:tr w:rsidR="00711AF6" w:rsidRPr="00711AF6" w:rsidTr="00DF50CC">
        <w:tc>
          <w:tcPr>
            <w:tcW w:w="639" w:type="dxa"/>
            <w:vAlign w:val="center"/>
          </w:tcPr>
          <w:p w:rsidR="004F7595" w:rsidRPr="004F6251" w:rsidRDefault="004F7595" w:rsidP="00DF50CC">
            <w:pPr>
              <w:spacing w:after="0"/>
              <w:jc w:val="center"/>
              <w:rPr>
                <w:b/>
                <w:color w:val="002060"/>
              </w:rPr>
            </w:pPr>
            <w:r w:rsidRPr="004F6251">
              <w:rPr>
                <w:b/>
                <w:color w:val="002060"/>
              </w:rPr>
              <w:t>7</w:t>
            </w:r>
          </w:p>
        </w:tc>
        <w:tc>
          <w:tcPr>
            <w:tcW w:w="2349" w:type="dxa"/>
            <w:vAlign w:val="center"/>
          </w:tcPr>
          <w:p w:rsidR="004F7595" w:rsidRPr="004F6251" w:rsidRDefault="004F7595" w:rsidP="00DF50CC">
            <w:pPr>
              <w:jc w:val="center"/>
              <w:rPr>
                <w:color w:val="002060"/>
              </w:rPr>
            </w:pPr>
          </w:p>
        </w:tc>
        <w:tc>
          <w:tcPr>
            <w:tcW w:w="2430" w:type="dxa"/>
            <w:vAlign w:val="center"/>
          </w:tcPr>
          <w:p w:rsidR="004F7595" w:rsidRPr="004F6251" w:rsidRDefault="004F7595" w:rsidP="00DF50CC">
            <w:pPr>
              <w:jc w:val="center"/>
              <w:rPr>
                <w:color w:val="002060"/>
              </w:rPr>
            </w:pPr>
          </w:p>
        </w:tc>
        <w:tc>
          <w:tcPr>
            <w:tcW w:w="1170" w:type="dxa"/>
            <w:vAlign w:val="center"/>
          </w:tcPr>
          <w:p w:rsidR="004F7595" w:rsidRPr="004F6251" w:rsidRDefault="004F7595" w:rsidP="00DF50CC">
            <w:pPr>
              <w:jc w:val="center"/>
              <w:rPr>
                <w:color w:val="002060"/>
              </w:rPr>
            </w:pPr>
          </w:p>
        </w:tc>
        <w:tc>
          <w:tcPr>
            <w:tcW w:w="1660" w:type="dxa"/>
            <w:vAlign w:val="center"/>
          </w:tcPr>
          <w:p w:rsidR="004F7595" w:rsidRPr="004F6251" w:rsidRDefault="004F7595" w:rsidP="00DF50CC">
            <w:pPr>
              <w:jc w:val="center"/>
              <w:rPr>
                <w:color w:val="002060"/>
              </w:rPr>
            </w:pPr>
          </w:p>
        </w:tc>
        <w:tc>
          <w:tcPr>
            <w:tcW w:w="1328" w:type="dxa"/>
            <w:vAlign w:val="center"/>
          </w:tcPr>
          <w:p w:rsidR="004F7595" w:rsidRPr="004F6251" w:rsidRDefault="004F7595" w:rsidP="00DF50CC">
            <w:pPr>
              <w:jc w:val="center"/>
              <w:rPr>
                <w:color w:val="002060"/>
              </w:rPr>
            </w:pPr>
          </w:p>
        </w:tc>
      </w:tr>
      <w:tr w:rsidR="00711AF6" w:rsidRPr="00711AF6" w:rsidTr="00DF50CC">
        <w:tc>
          <w:tcPr>
            <w:tcW w:w="639" w:type="dxa"/>
            <w:vAlign w:val="center"/>
          </w:tcPr>
          <w:p w:rsidR="004F7595" w:rsidRPr="004F6251" w:rsidRDefault="004F7595" w:rsidP="00DF50CC">
            <w:pPr>
              <w:spacing w:after="0"/>
              <w:jc w:val="center"/>
              <w:rPr>
                <w:b/>
                <w:color w:val="002060"/>
              </w:rPr>
            </w:pPr>
            <w:r w:rsidRPr="004F6251">
              <w:rPr>
                <w:b/>
                <w:color w:val="002060"/>
              </w:rPr>
              <w:t>8</w:t>
            </w:r>
          </w:p>
        </w:tc>
        <w:tc>
          <w:tcPr>
            <w:tcW w:w="2349" w:type="dxa"/>
            <w:vAlign w:val="center"/>
          </w:tcPr>
          <w:p w:rsidR="004F7595" w:rsidRPr="004F6251" w:rsidRDefault="004F7595" w:rsidP="00DF50CC">
            <w:pPr>
              <w:jc w:val="center"/>
              <w:rPr>
                <w:color w:val="002060"/>
              </w:rPr>
            </w:pPr>
          </w:p>
        </w:tc>
        <w:tc>
          <w:tcPr>
            <w:tcW w:w="2430" w:type="dxa"/>
            <w:vAlign w:val="center"/>
          </w:tcPr>
          <w:p w:rsidR="004F7595" w:rsidRPr="004F6251" w:rsidRDefault="004F7595" w:rsidP="00DF50CC">
            <w:pPr>
              <w:jc w:val="center"/>
              <w:rPr>
                <w:color w:val="002060"/>
              </w:rPr>
            </w:pPr>
          </w:p>
        </w:tc>
        <w:tc>
          <w:tcPr>
            <w:tcW w:w="1170" w:type="dxa"/>
            <w:vAlign w:val="center"/>
          </w:tcPr>
          <w:p w:rsidR="004F7595" w:rsidRPr="004F6251" w:rsidRDefault="004F7595" w:rsidP="00DF50CC">
            <w:pPr>
              <w:jc w:val="center"/>
              <w:rPr>
                <w:color w:val="002060"/>
              </w:rPr>
            </w:pPr>
          </w:p>
        </w:tc>
        <w:tc>
          <w:tcPr>
            <w:tcW w:w="1660" w:type="dxa"/>
            <w:vAlign w:val="center"/>
          </w:tcPr>
          <w:p w:rsidR="004F7595" w:rsidRPr="004F6251" w:rsidRDefault="004F7595" w:rsidP="00DF50CC">
            <w:pPr>
              <w:jc w:val="center"/>
              <w:rPr>
                <w:color w:val="002060"/>
              </w:rPr>
            </w:pPr>
          </w:p>
        </w:tc>
        <w:tc>
          <w:tcPr>
            <w:tcW w:w="1328" w:type="dxa"/>
            <w:vAlign w:val="center"/>
          </w:tcPr>
          <w:p w:rsidR="004F7595" w:rsidRPr="004F6251" w:rsidRDefault="004F7595" w:rsidP="00DF50CC">
            <w:pPr>
              <w:jc w:val="center"/>
              <w:rPr>
                <w:color w:val="002060"/>
              </w:rPr>
            </w:pPr>
          </w:p>
        </w:tc>
      </w:tr>
      <w:tr w:rsidR="00711AF6" w:rsidRPr="00711AF6" w:rsidTr="00DF50CC">
        <w:tc>
          <w:tcPr>
            <w:tcW w:w="639" w:type="dxa"/>
            <w:vAlign w:val="center"/>
          </w:tcPr>
          <w:p w:rsidR="004F7595" w:rsidRPr="004F6251" w:rsidRDefault="004F7595" w:rsidP="00DF50CC">
            <w:pPr>
              <w:spacing w:after="0"/>
              <w:jc w:val="center"/>
              <w:rPr>
                <w:b/>
                <w:color w:val="002060"/>
              </w:rPr>
            </w:pPr>
            <w:r w:rsidRPr="004F6251">
              <w:rPr>
                <w:b/>
                <w:color w:val="002060"/>
              </w:rPr>
              <w:t>9</w:t>
            </w:r>
          </w:p>
        </w:tc>
        <w:tc>
          <w:tcPr>
            <w:tcW w:w="2349" w:type="dxa"/>
            <w:vAlign w:val="center"/>
          </w:tcPr>
          <w:p w:rsidR="004F7595" w:rsidRPr="004F6251" w:rsidRDefault="004F7595" w:rsidP="00DF50CC">
            <w:pPr>
              <w:jc w:val="center"/>
              <w:rPr>
                <w:color w:val="002060"/>
              </w:rPr>
            </w:pPr>
          </w:p>
        </w:tc>
        <w:tc>
          <w:tcPr>
            <w:tcW w:w="2430" w:type="dxa"/>
            <w:vAlign w:val="center"/>
          </w:tcPr>
          <w:p w:rsidR="004F7595" w:rsidRPr="004F6251" w:rsidRDefault="004F7595" w:rsidP="00DF50CC">
            <w:pPr>
              <w:jc w:val="center"/>
              <w:rPr>
                <w:color w:val="002060"/>
              </w:rPr>
            </w:pPr>
          </w:p>
        </w:tc>
        <w:tc>
          <w:tcPr>
            <w:tcW w:w="1170" w:type="dxa"/>
            <w:vAlign w:val="center"/>
          </w:tcPr>
          <w:p w:rsidR="004F7595" w:rsidRPr="004F6251" w:rsidRDefault="004F7595" w:rsidP="00DF50CC">
            <w:pPr>
              <w:jc w:val="center"/>
              <w:rPr>
                <w:color w:val="002060"/>
              </w:rPr>
            </w:pPr>
          </w:p>
        </w:tc>
        <w:tc>
          <w:tcPr>
            <w:tcW w:w="1660" w:type="dxa"/>
            <w:vAlign w:val="center"/>
          </w:tcPr>
          <w:p w:rsidR="004F7595" w:rsidRPr="004F6251" w:rsidRDefault="004F7595" w:rsidP="00DF50CC">
            <w:pPr>
              <w:jc w:val="center"/>
              <w:rPr>
                <w:color w:val="002060"/>
              </w:rPr>
            </w:pPr>
          </w:p>
        </w:tc>
        <w:tc>
          <w:tcPr>
            <w:tcW w:w="1328" w:type="dxa"/>
            <w:vAlign w:val="center"/>
          </w:tcPr>
          <w:p w:rsidR="004F7595" w:rsidRPr="004F6251" w:rsidRDefault="004F7595" w:rsidP="00DF50CC">
            <w:pPr>
              <w:jc w:val="center"/>
              <w:rPr>
                <w:color w:val="002060"/>
              </w:rPr>
            </w:pPr>
          </w:p>
        </w:tc>
      </w:tr>
      <w:tr w:rsidR="00711AF6" w:rsidRPr="00711AF6" w:rsidTr="00DF50CC">
        <w:tc>
          <w:tcPr>
            <w:tcW w:w="639" w:type="dxa"/>
            <w:vAlign w:val="center"/>
          </w:tcPr>
          <w:p w:rsidR="004F7595" w:rsidRPr="004F6251" w:rsidRDefault="004F7595" w:rsidP="00DF50CC">
            <w:pPr>
              <w:spacing w:after="0"/>
              <w:jc w:val="center"/>
              <w:rPr>
                <w:b/>
                <w:color w:val="002060"/>
              </w:rPr>
            </w:pPr>
            <w:r w:rsidRPr="004F6251">
              <w:rPr>
                <w:b/>
                <w:color w:val="002060"/>
              </w:rPr>
              <w:t>10</w:t>
            </w:r>
          </w:p>
        </w:tc>
        <w:tc>
          <w:tcPr>
            <w:tcW w:w="2349" w:type="dxa"/>
            <w:vAlign w:val="center"/>
          </w:tcPr>
          <w:p w:rsidR="004F7595" w:rsidRPr="004F6251" w:rsidRDefault="004F7595" w:rsidP="00DF50CC">
            <w:pPr>
              <w:jc w:val="center"/>
              <w:rPr>
                <w:color w:val="002060"/>
              </w:rPr>
            </w:pPr>
          </w:p>
        </w:tc>
        <w:tc>
          <w:tcPr>
            <w:tcW w:w="2430" w:type="dxa"/>
            <w:vAlign w:val="center"/>
          </w:tcPr>
          <w:p w:rsidR="004F7595" w:rsidRPr="004F6251" w:rsidRDefault="004F7595" w:rsidP="00DF50CC">
            <w:pPr>
              <w:jc w:val="center"/>
              <w:rPr>
                <w:color w:val="002060"/>
              </w:rPr>
            </w:pPr>
          </w:p>
        </w:tc>
        <w:tc>
          <w:tcPr>
            <w:tcW w:w="1170" w:type="dxa"/>
            <w:vAlign w:val="center"/>
          </w:tcPr>
          <w:p w:rsidR="004F7595" w:rsidRPr="004F6251" w:rsidRDefault="004F7595" w:rsidP="00DF50CC">
            <w:pPr>
              <w:jc w:val="center"/>
              <w:rPr>
                <w:color w:val="002060"/>
              </w:rPr>
            </w:pPr>
          </w:p>
        </w:tc>
        <w:tc>
          <w:tcPr>
            <w:tcW w:w="1660" w:type="dxa"/>
            <w:vAlign w:val="center"/>
          </w:tcPr>
          <w:p w:rsidR="004F7595" w:rsidRPr="004F6251" w:rsidRDefault="004F7595" w:rsidP="00DF50CC">
            <w:pPr>
              <w:jc w:val="center"/>
              <w:rPr>
                <w:color w:val="002060"/>
              </w:rPr>
            </w:pPr>
          </w:p>
        </w:tc>
        <w:tc>
          <w:tcPr>
            <w:tcW w:w="1328" w:type="dxa"/>
            <w:vAlign w:val="center"/>
          </w:tcPr>
          <w:p w:rsidR="004F7595" w:rsidRPr="004F6251" w:rsidRDefault="004F7595" w:rsidP="00DF50CC">
            <w:pPr>
              <w:jc w:val="center"/>
              <w:rPr>
                <w:color w:val="002060"/>
              </w:rPr>
            </w:pPr>
          </w:p>
        </w:tc>
      </w:tr>
      <w:tr w:rsidR="00711AF6" w:rsidRPr="00711AF6" w:rsidTr="00DF50CC">
        <w:tc>
          <w:tcPr>
            <w:tcW w:w="8248" w:type="dxa"/>
            <w:gridSpan w:val="5"/>
            <w:vAlign w:val="center"/>
          </w:tcPr>
          <w:p w:rsidR="00DF50CC" w:rsidRPr="004F6251" w:rsidRDefault="00DF50CC" w:rsidP="00DF50CC">
            <w:pPr>
              <w:spacing w:after="0"/>
              <w:jc w:val="right"/>
              <w:rPr>
                <w:color w:val="002060"/>
              </w:rPr>
            </w:pPr>
            <w:r w:rsidRPr="004F6251">
              <w:rPr>
                <w:b/>
                <w:color w:val="002060"/>
              </w:rPr>
              <w:t>Total Near-Term Cost</w:t>
            </w:r>
          </w:p>
        </w:tc>
        <w:tc>
          <w:tcPr>
            <w:tcW w:w="1328" w:type="dxa"/>
            <w:vAlign w:val="center"/>
          </w:tcPr>
          <w:p w:rsidR="00DF50CC" w:rsidRPr="004F6251" w:rsidRDefault="00DF50CC" w:rsidP="00DF50CC">
            <w:pPr>
              <w:jc w:val="center"/>
              <w:rPr>
                <w:color w:val="002060"/>
              </w:rPr>
            </w:pPr>
          </w:p>
        </w:tc>
      </w:tr>
    </w:tbl>
    <w:p w:rsidR="008136BF" w:rsidRPr="004F6251" w:rsidRDefault="00DF50CC" w:rsidP="00DF50CC">
      <w:pPr>
        <w:spacing w:after="80"/>
        <w:jc w:val="center"/>
        <w:rPr>
          <w:b/>
          <w:color w:val="002060"/>
          <w:sz w:val="28"/>
          <w:szCs w:val="28"/>
        </w:rPr>
      </w:pPr>
      <w:r w:rsidRPr="004F6251">
        <w:rPr>
          <w:b/>
          <w:color w:val="002060"/>
          <w:sz w:val="28"/>
          <w:szCs w:val="28"/>
        </w:rPr>
        <w:lastRenderedPageBreak/>
        <w:t xml:space="preserve">Long-Term Adaptation </w:t>
      </w:r>
      <w:r w:rsidR="006712D7">
        <w:rPr>
          <w:b/>
          <w:color w:val="002060"/>
          <w:sz w:val="28"/>
          <w:szCs w:val="28"/>
        </w:rPr>
        <w:t>Plan</w:t>
      </w:r>
    </w:p>
    <w:tbl>
      <w:tblPr>
        <w:tblStyle w:val="TableGrid"/>
        <w:tblW w:w="5000" w:type="pct"/>
        <w:tblLayout w:type="fixed"/>
        <w:tblLook w:val="04A0" w:firstRow="1" w:lastRow="0" w:firstColumn="1" w:lastColumn="0" w:noHBand="0" w:noVBand="1"/>
      </w:tblPr>
      <w:tblGrid>
        <w:gridCol w:w="639"/>
        <w:gridCol w:w="2349"/>
        <w:gridCol w:w="2430"/>
        <w:gridCol w:w="1170"/>
        <w:gridCol w:w="1660"/>
        <w:gridCol w:w="1328"/>
      </w:tblGrid>
      <w:tr w:rsidR="00711AF6" w:rsidRPr="00711AF6" w:rsidTr="00ED408C">
        <w:tc>
          <w:tcPr>
            <w:tcW w:w="639" w:type="dxa"/>
            <w:tcBorders>
              <w:top w:val="nil"/>
              <w:left w:val="nil"/>
            </w:tcBorders>
          </w:tcPr>
          <w:p w:rsidR="00ED408C" w:rsidRPr="004F6251" w:rsidRDefault="00ED408C" w:rsidP="00ED408C">
            <w:pPr>
              <w:jc w:val="center"/>
              <w:rPr>
                <w:b/>
                <w:color w:val="002060"/>
              </w:rPr>
            </w:pPr>
          </w:p>
        </w:tc>
        <w:tc>
          <w:tcPr>
            <w:tcW w:w="2349" w:type="dxa"/>
            <w:vAlign w:val="center"/>
          </w:tcPr>
          <w:p w:rsidR="00ED408C" w:rsidRPr="004F6251" w:rsidRDefault="00ED408C" w:rsidP="00DF50CC">
            <w:pPr>
              <w:spacing w:before="80" w:after="80"/>
              <w:jc w:val="center"/>
              <w:rPr>
                <w:b/>
                <w:color w:val="002060"/>
              </w:rPr>
            </w:pPr>
            <w:r w:rsidRPr="004F6251">
              <w:rPr>
                <w:b/>
                <w:color w:val="002060"/>
              </w:rPr>
              <w:t>Adaptation Strategy</w:t>
            </w:r>
          </w:p>
        </w:tc>
        <w:tc>
          <w:tcPr>
            <w:tcW w:w="2430" w:type="dxa"/>
            <w:vAlign w:val="center"/>
          </w:tcPr>
          <w:p w:rsidR="00ED408C" w:rsidRPr="004F6251" w:rsidRDefault="00ED408C" w:rsidP="00DF50CC">
            <w:pPr>
              <w:spacing w:before="80" w:after="80"/>
              <w:jc w:val="center"/>
              <w:rPr>
                <w:b/>
                <w:color w:val="002060"/>
              </w:rPr>
            </w:pPr>
            <w:r w:rsidRPr="004F6251">
              <w:rPr>
                <w:b/>
                <w:color w:val="002060"/>
              </w:rPr>
              <w:t>Asset(s) Protected</w:t>
            </w:r>
          </w:p>
        </w:tc>
        <w:tc>
          <w:tcPr>
            <w:tcW w:w="1170" w:type="dxa"/>
            <w:vAlign w:val="center"/>
          </w:tcPr>
          <w:p w:rsidR="00ED408C" w:rsidRPr="004F6251" w:rsidRDefault="00ED408C" w:rsidP="00DF50CC">
            <w:pPr>
              <w:spacing w:before="80" w:after="80"/>
              <w:jc w:val="center"/>
              <w:rPr>
                <w:b/>
                <w:color w:val="002060"/>
              </w:rPr>
            </w:pPr>
            <w:r w:rsidRPr="004F6251">
              <w:rPr>
                <w:b/>
                <w:color w:val="002060"/>
              </w:rPr>
              <w:t>Quantity</w:t>
            </w:r>
          </w:p>
        </w:tc>
        <w:tc>
          <w:tcPr>
            <w:tcW w:w="1660" w:type="dxa"/>
            <w:vAlign w:val="center"/>
          </w:tcPr>
          <w:p w:rsidR="00ED408C" w:rsidRPr="004F6251" w:rsidRDefault="00ED408C" w:rsidP="00DF50CC">
            <w:pPr>
              <w:spacing w:before="80" w:after="80"/>
              <w:jc w:val="center"/>
              <w:rPr>
                <w:b/>
                <w:color w:val="002060"/>
              </w:rPr>
            </w:pPr>
            <w:r w:rsidRPr="004F6251">
              <w:rPr>
                <w:b/>
                <w:color w:val="002060"/>
              </w:rPr>
              <w:t>Cost/Quantify</w:t>
            </w:r>
            <w:r w:rsidRPr="004F6251">
              <w:rPr>
                <w:b/>
                <w:color w:val="002060"/>
              </w:rPr>
              <w:br/>
              <w:t>(from List)</w:t>
            </w:r>
          </w:p>
        </w:tc>
        <w:tc>
          <w:tcPr>
            <w:tcW w:w="1328" w:type="dxa"/>
            <w:vAlign w:val="center"/>
          </w:tcPr>
          <w:p w:rsidR="00ED408C" w:rsidRPr="004F6251" w:rsidRDefault="00ED408C" w:rsidP="00DF50CC">
            <w:pPr>
              <w:spacing w:before="80" w:after="80"/>
              <w:jc w:val="center"/>
              <w:rPr>
                <w:b/>
                <w:color w:val="002060"/>
              </w:rPr>
            </w:pPr>
            <w:r w:rsidRPr="004F6251">
              <w:rPr>
                <w:b/>
                <w:color w:val="002060"/>
              </w:rPr>
              <w:t>Cost</w:t>
            </w:r>
          </w:p>
        </w:tc>
      </w:tr>
      <w:tr w:rsidR="00711AF6" w:rsidRPr="00711AF6" w:rsidTr="00ED408C">
        <w:tc>
          <w:tcPr>
            <w:tcW w:w="639" w:type="dxa"/>
            <w:vAlign w:val="center"/>
          </w:tcPr>
          <w:p w:rsidR="00ED408C" w:rsidRPr="004F6251" w:rsidRDefault="00ED408C" w:rsidP="00DF50CC">
            <w:pPr>
              <w:spacing w:after="0"/>
              <w:jc w:val="center"/>
              <w:rPr>
                <w:b/>
                <w:color w:val="002060"/>
              </w:rPr>
            </w:pPr>
            <w:r w:rsidRPr="004F6251">
              <w:rPr>
                <w:b/>
                <w:color w:val="002060"/>
              </w:rPr>
              <w:t>1</w:t>
            </w:r>
          </w:p>
        </w:tc>
        <w:tc>
          <w:tcPr>
            <w:tcW w:w="2349" w:type="dxa"/>
          </w:tcPr>
          <w:p w:rsidR="00ED408C" w:rsidRPr="004F6251" w:rsidRDefault="00ED408C" w:rsidP="00DF50CC">
            <w:pPr>
              <w:spacing w:after="0"/>
              <w:jc w:val="left"/>
              <w:rPr>
                <w:color w:val="002060"/>
              </w:rPr>
            </w:pPr>
          </w:p>
        </w:tc>
        <w:tc>
          <w:tcPr>
            <w:tcW w:w="2430" w:type="dxa"/>
          </w:tcPr>
          <w:p w:rsidR="00ED408C" w:rsidRPr="004F6251" w:rsidRDefault="00ED408C" w:rsidP="00ED408C">
            <w:pPr>
              <w:jc w:val="left"/>
              <w:rPr>
                <w:color w:val="002060"/>
              </w:rPr>
            </w:pPr>
          </w:p>
        </w:tc>
        <w:tc>
          <w:tcPr>
            <w:tcW w:w="1170" w:type="dxa"/>
          </w:tcPr>
          <w:p w:rsidR="00ED408C" w:rsidRPr="004F6251" w:rsidRDefault="00ED408C" w:rsidP="00ED408C">
            <w:pPr>
              <w:jc w:val="left"/>
              <w:rPr>
                <w:color w:val="002060"/>
              </w:rPr>
            </w:pPr>
          </w:p>
        </w:tc>
        <w:tc>
          <w:tcPr>
            <w:tcW w:w="1660" w:type="dxa"/>
          </w:tcPr>
          <w:p w:rsidR="00ED408C" w:rsidRPr="004F6251" w:rsidRDefault="00ED408C" w:rsidP="00ED408C">
            <w:pPr>
              <w:jc w:val="left"/>
              <w:rPr>
                <w:color w:val="002060"/>
              </w:rPr>
            </w:pPr>
          </w:p>
        </w:tc>
        <w:tc>
          <w:tcPr>
            <w:tcW w:w="1328" w:type="dxa"/>
          </w:tcPr>
          <w:p w:rsidR="00ED408C" w:rsidRPr="004F6251" w:rsidRDefault="00ED408C" w:rsidP="00ED408C">
            <w:pPr>
              <w:jc w:val="left"/>
              <w:rPr>
                <w:color w:val="002060"/>
              </w:rPr>
            </w:pPr>
          </w:p>
        </w:tc>
      </w:tr>
      <w:tr w:rsidR="00711AF6" w:rsidRPr="00711AF6" w:rsidTr="00ED408C">
        <w:tc>
          <w:tcPr>
            <w:tcW w:w="639" w:type="dxa"/>
            <w:vAlign w:val="center"/>
          </w:tcPr>
          <w:p w:rsidR="00ED408C" w:rsidRPr="004F6251" w:rsidRDefault="00ED408C" w:rsidP="00DF50CC">
            <w:pPr>
              <w:spacing w:after="0"/>
              <w:jc w:val="center"/>
              <w:rPr>
                <w:b/>
                <w:color w:val="002060"/>
              </w:rPr>
            </w:pPr>
            <w:r w:rsidRPr="004F6251">
              <w:rPr>
                <w:b/>
                <w:color w:val="002060"/>
              </w:rPr>
              <w:t>2</w:t>
            </w:r>
          </w:p>
        </w:tc>
        <w:tc>
          <w:tcPr>
            <w:tcW w:w="2349" w:type="dxa"/>
          </w:tcPr>
          <w:p w:rsidR="00ED408C" w:rsidRPr="004F6251" w:rsidRDefault="00ED408C" w:rsidP="00DF50CC">
            <w:pPr>
              <w:spacing w:after="0"/>
              <w:jc w:val="left"/>
              <w:rPr>
                <w:color w:val="002060"/>
              </w:rPr>
            </w:pPr>
          </w:p>
        </w:tc>
        <w:tc>
          <w:tcPr>
            <w:tcW w:w="2430" w:type="dxa"/>
          </w:tcPr>
          <w:p w:rsidR="00ED408C" w:rsidRPr="004F6251" w:rsidRDefault="00ED408C" w:rsidP="00ED408C">
            <w:pPr>
              <w:jc w:val="left"/>
              <w:rPr>
                <w:color w:val="002060"/>
              </w:rPr>
            </w:pPr>
          </w:p>
        </w:tc>
        <w:tc>
          <w:tcPr>
            <w:tcW w:w="1170" w:type="dxa"/>
          </w:tcPr>
          <w:p w:rsidR="00ED408C" w:rsidRPr="004F6251" w:rsidRDefault="00ED408C" w:rsidP="00ED408C">
            <w:pPr>
              <w:jc w:val="left"/>
              <w:rPr>
                <w:color w:val="002060"/>
              </w:rPr>
            </w:pPr>
          </w:p>
        </w:tc>
        <w:tc>
          <w:tcPr>
            <w:tcW w:w="1660" w:type="dxa"/>
          </w:tcPr>
          <w:p w:rsidR="00ED408C" w:rsidRPr="004F6251" w:rsidRDefault="00ED408C" w:rsidP="00ED408C">
            <w:pPr>
              <w:jc w:val="left"/>
              <w:rPr>
                <w:color w:val="002060"/>
              </w:rPr>
            </w:pPr>
          </w:p>
        </w:tc>
        <w:tc>
          <w:tcPr>
            <w:tcW w:w="1328" w:type="dxa"/>
          </w:tcPr>
          <w:p w:rsidR="00ED408C" w:rsidRPr="004F6251" w:rsidRDefault="00ED408C" w:rsidP="00ED408C">
            <w:pPr>
              <w:jc w:val="left"/>
              <w:rPr>
                <w:color w:val="002060"/>
              </w:rPr>
            </w:pPr>
          </w:p>
        </w:tc>
      </w:tr>
      <w:tr w:rsidR="00711AF6" w:rsidRPr="00711AF6" w:rsidTr="00ED408C">
        <w:tc>
          <w:tcPr>
            <w:tcW w:w="639" w:type="dxa"/>
            <w:vAlign w:val="center"/>
          </w:tcPr>
          <w:p w:rsidR="00ED408C" w:rsidRPr="004F6251" w:rsidRDefault="00ED408C" w:rsidP="00DF50CC">
            <w:pPr>
              <w:spacing w:after="0"/>
              <w:jc w:val="center"/>
              <w:rPr>
                <w:b/>
                <w:color w:val="002060"/>
              </w:rPr>
            </w:pPr>
            <w:r w:rsidRPr="004F6251">
              <w:rPr>
                <w:b/>
                <w:color w:val="002060"/>
              </w:rPr>
              <w:t>3</w:t>
            </w:r>
          </w:p>
        </w:tc>
        <w:tc>
          <w:tcPr>
            <w:tcW w:w="2349" w:type="dxa"/>
          </w:tcPr>
          <w:p w:rsidR="00ED408C" w:rsidRPr="004F6251" w:rsidRDefault="00ED408C" w:rsidP="00DF50CC">
            <w:pPr>
              <w:spacing w:after="0"/>
              <w:jc w:val="left"/>
              <w:rPr>
                <w:color w:val="002060"/>
              </w:rPr>
            </w:pPr>
          </w:p>
        </w:tc>
        <w:tc>
          <w:tcPr>
            <w:tcW w:w="2430" w:type="dxa"/>
          </w:tcPr>
          <w:p w:rsidR="00ED408C" w:rsidRPr="004F6251" w:rsidRDefault="00ED408C" w:rsidP="00ED408C">
            <w:pPr>
              <w:jc w:val="left"/>
              <w:rPr>
                <w:color w:val="002060"/>
              </w:rPr>
            </w:pPr>
          </w:p>
        </w:tc>
        <w:tc>
          <w:tcPr>
            <w:tcW w:w="1170" w:type="dxa"/>
          </w:tcPr>
          <w:p w:rsidR="00ED408C" w:rsidRPr="004F6251" w:rsidRDefault="00ED408C" w:rsidP="00ED408C">
            <w:pPr>
              <w:jc w:val="left"/>
              <w:rPr>
                <w:color w:val="002060"/>
              </w:rPr>
            </w:pPr>
          </w:p>
        </w:tc>
        <w:tc>
          <w:tcPr>
            <w:tcW w:w="1660" w:type="dxa"/>
          </w:tcPr>
          <w:p w:rsidR="00ED408C" w:rsidRPr="004F6251" w:rsidRDefault="00ED408C" w:rsidP="00ED408C">
            <w:pPr>
              <w:jc w:val="left"/>
              <w:rPr>
                <w:color w:val="002060"/>
              </w:rPr>
            </w:pPr>
          </w:p>
        </w:tc>
        <w:tc>
          <w:tcPr>
            <w:tcW w:w="1328" w:type="dxa"/>
          </w:tcPr>
          <w:p w:rsidR="00ED408C" w:rsidRPr="004F6251" w:rsidRDefault="00ED408C" w:rsidP="00ED408C">
            <w:pPr>
              <w:jc w:val="left"/>
              <w:rPr>
                <w:color w:val="002060"/>
              </w:rPr>
            </w:pPr>
          </w:p>
        </w:tc>
      </w:tr>
      <w:tr w:rsidR="00711AF6" w:rsidRPr="00711AF6" w:rsidTr="00DF50CC">
        <w:trPr>
          <w:trHeight w:val="404"/>
        </w:trPr>
        <w:tc>
          <w:tcPr>
            <w:tcW w:w="639" w:type="dxa"/>
            <w:vAlign w:val="center"/>
          </w:tcPr>
          <w:p w:rsidR="00ED408C" w:rsidRPr="004F6251" w:rsidRDefault="00ED408C" w:rsidP="00DF50CC">
            <w:pPr>
              <w:spacing w:after="0"/>
              <w:jc w:val="center"/>
              <w:rPr>
                <w:b/>
                <w:color w:val="002060"/>
              </w:rPr>
            </w:pPr>
            <w:r w:rsidRPr="004F6251">
              <w:rPr>
                <w:b/>
                <w:color w:val="002060"/>
              </w:rPr>
              <w:t>4</w:t>
            </w:r>
          </w:p>
        </w:tc>
        <w:tc>
          <w:tcPr>
            <w:tcW w:w="2349" w:type="dxa"/>
          </w:tcPr>
          <w:p w:rsidR="00ED408C" w:rsidRPr="004F6251" w:rsidRDefault="00ED408C" w:rsidP="00DF50CC">
            <w:pPr>
              <w:spacing w:after="0"/>
              <w:jc w:val="left"/>
              <w:rPr>
                <w:color w:val="002060"/>
              </w:rPr>
            </w:pPr>
          </w:p>
        </w:tc>
        <w:tc>
          <w:tcPr>
            <w:tcW w:w="2430" w:type="dxa"/>
          </w:tcPr>
          <w:p w:rsidR="00ED408C" w:rsidRPr="004F6251" w:rsidRDefault="00ED408C" w:rsidP="00ED408C">
            <w:pPr>
              <w:jc w:val="left"/>
              <w:rPr>
                <w:color w:val="002060"/>
              </w:rPr>
            </w:pPr>
          </w:p>
        </w:tc>
        <w:tc>
          <w:tcPr>
            <w:tcW w:w="1170" w:type="dxa"/>
          </w:tcPr>
          <w:p w:rsidR="00ED408C" w:rsidRPr="004F6251" w:rsidRDefault="00ED408C" w:rsidP="00ED408C">
            <w:pPr>
              <w:jc w:val="left"/>
              <w:rPr>
                <w:color w:val="002060"/>
              </w:rPr>
            </w:pPr>
          </w:p>
        </w:tc>
        <w:tc>
          <w:tcPr>
            <w:tcW w:w="1660" w:type="dxa"/>
          </w:tcPr>
          <w:p w:rsidR="00ED408C" w:rsidRPr="004F6251" w:rsidRDefault="00ED408C" w:rsidP="00ED408C">
            <w:pPr>
              <w:jc w:val="left"/>
              <w:rPr>
                <w:color w:val="002060"/>
              </w:rPr>
            </w:pPr>
          </w:p>
        </w:tc>
        <w:tc>
          <w:tcPr>
            <w:tcW w:w="1328" w:type="dxa"/>
          </w:tcPr>
          <w:p w:rsidR="00ED408C" w:rsidRPr="004F6251" w:rsidRDefault="00ED408C" w:rsidP="00ED408C">
            <w:pPr>
              <w:jc w:val="left"/>
              <w:rPr>
                <w:color w:val="002060"/>
              </w:rPr>
            </w:pPr>
          </w:p>
        </w:tc>
      </w:tr>
      <w:tr w:rsidR="00711AF6" w:rsidRPr="00711AF6" w:rsidTr="00ED408C">
        <w:tc>
          <w:tcPr>
            <w:tcW w:w="639" w:type="dxa"/>
            <w:vAlign w:val="center"/>
          </w:tcPr>
          <w:p w:rsidR="00ED408C" w:rsidRPr="004F6251" w:rsidRDefault="00ED408C" w:rsidP="00DF50CC">
            <w:pPr>
              <w:spacing w:after="0"/>
              <w:jc w:val="center"/>
              <w:rPr>
                <w:b/>
                <w:color w:val="002060"/>
              </w:rPr>
            </w:pPr>
            <w:r w:rsidRPr="004F6251">
              <w:rPr>
                <w:b/>
                <w:color w:val="002060"/>
              </w:rPr>
              <w:t>5</w:t>
            </w:r>
          </w:p>
        </w:tc>
        <w:tc>
          <w:tcPr>
            <w:tcW w:w="2349" w:type="dxa"/>
          </w:tcPr>
          <w:p w:rsidR="00ED408C" w:rsidRPr="004F6251" w:rsidRDefault="00ED408C" w:rsidP="00DF50CC">
            <w:pPr>
              <w:spacing w:after="0"/>
              <w:jc w:val="left"/>
              <w:rPr>
                <w:color w:val="002060"/>
              </w:rPr>
            </w:pPr>
          </w:p>
        </w:tc>
        <w:tc>
          <w:tcPr>
            <w:tcW w:w="2430" w:type="dxa"/>
          </w:tcPr>
          <w:p w:rsidR="00ED408C" w:rsidRPr="004F6251" w:rsidRDefault="00ED408C" w:rsidP="00ED408C">
            <w:pPr>
              <w:jc w:val="left"/>
              <w:rPr>
                <w:color w:val="002060"/>
              </w:rPr>
            </w:pPr>
          </w:p>
        </w:tc>
        <w:tc>
          <w:tcPr>
            <w:tcW w:w="1170" w:type="dxa"/>
          </w:tcPr>
          <w:p w:rsidR="00ED408C" w:rsidRPr="004F6251" w:rsidRDefault="00ED408C" w:rsidP="00ED408C">
            <w:pPr>
              <w:jc w:val="left"/>
              <w:rPr>
                <w:color w:val="002060"/>
              </w:rPr>
            </w:pPr>
          </w:p>
        </w:tc>
        <w:tc>
          <w:tcPr>
            <w:tcW w:w="1660" w:type="dxa"/>
          </w:tcPr>
          <w:p w:rsidR="00ED408C" w:rsidRPr="004F6251" w:rsidRDefault="00ED408C" w:rsidP="00ED408C">
            <w:pPr>
              <w:jc w:val="left"/>
              <w:rPr>
                <w:color w:val="002060"/>
              </w:rPr>
            </w:pPr>
          </w:p>
        </w:tc>
        <w:tc>
          <w:tcPr>
            <w:tcW w:w="1328" w:type="dxa"/>
          </w:tcPr>
          <w:p w:rsidR="00ED408C" w:rsidRPr="004F6251" w:rsidRDefault="00ED408C" w:rsidP="00ED408C">
            <w:pPr>
              <w:jc w:val="left"/>
              <w:rPr>
                <w:color w:val="002060"/>
              </w:rPr>
            </w:pPr>
          </w:p>
        </w:tc>
      </w:tr>
      <w:tr w:rsidR="00711AF6" w:rsidRPr="00711AF6" w:rsidTr="00ED408C">
        <w:tc>
          <w:tcPr>
            <w:tcW w:w="639" w:type="dxa"/>
            <w:vAlign w:val="center"/>
          </w:tcPr>
          <w:p w:rsidR="00ED408C" w:rsidRPr="004F6251" w:rsidRDefault="00ED408C" w:rsidP="00DF50CC">
            <w:pPr>
              <w:spacing w:after="0"/>
              <w:jc w:val="center"/>
              <w:rPr>
                <w:b/>
                <w:color w:val="002060"/>
              </w:rPr>
            </w:pPr>
            <w:r w:rsidRPr="004F6251">
              <w:rPr>
                <w:b/>
                <w:color w:val="002060"/>
              </w:rPr>
              <w:t>6</w:t>
            </w:r>
          </w:p>
        </w:tc>
        <w:tc>
          <w:tcPr>
            <w:tcW w:w="2349" w:type="dxa"/>
          </w:tcPr>
          <w:p w:rsidR="00ED408C" w:rsidRPr="004F6251" w:rsidRDefault="00ED408C" w:rsidP="00DF50CC">
            <w:pPr>
              <w:spacing w:after="0"/>
              <w:jc w:val="left"/>
              <w:rPr>
                <w:color w:val="002060"/>
              </w:rPr>
            </w:pPr>
          </w:p>
        </w:tc>
        <w:tc>
          <w:tcPr>
            <w:tcW w:w="2430" w:type="dxa"/>
          </w:tcPr>
          <w:p w:rsidR="00ED408C" w:rsidRPr="004F6251" w:rsidRDefault="00ED408C" w:rsidP="00ED408C">
            <w:pPr>
              <w:jc w:val="left"/>
              <w:rPr>
                <w:color w:val="002060"/>
              </w:rPr>
            </w:pPr>
          </w:p>
        </w:tc>
        <w:tc>
          <w:tcPr>
            <w:tcW w:w="1170" w:type="dxa"/>
          </w:tcPr>
          <w:p w:rsidR="00ED408C" w:rsidRPr="004F6251" w:rsidRDefault="00ED408C" w:rsidP="00ED408C">
            <w:pPr>
              <w:jc w:val="left"/>
              <w:rPr>
                <w:color w:val="002060"/>
              </w:rPr>
            </w:pPr>
          </w:p>
        </w:tc>
        <w:tc>
          <w:tcPr>
            <w:tcW w:w="1660" w:type="dxa"/>
          </w:tcPr>
          <w:p w:rsidR="00ED408C" w:rsidRPr="004F6251" w:rsidRDefault="00ED408C" w:rsidP="00ED408C">
            <w:pPr>
              <w:jc w:val="left"/>
              <w:rPr>
                <w:color w:val="002060"/>
              </w:rPr>
            </w:pPr>
          </w:p>
        </w:tc>
        <w:tc>
          <w:tcPr>
            <w:tcW w:w="1328" w:type="dxa"/>
          </w:tcPr>
          <w:p w:rsidR="00ED408C" w:rsidRPr="004F6251" w:rsidRDefault="00ED408C" w:rsidP="00ED408C">
            <w:pPr>
              <w:jc w:val="left"/>
              <w:rPr>
                <w:color w:val="002060"/>
              </w:rPr>
            </w:pPr>
          </w:p>
        </w:tc>
      </w:tr>
      <w:tr w:rsidR="00711AF6" w:rsidRPr="00711AF6" w:rsidTr="00ED408C">
        <w:tc>
          <w:tcPr>
            <w:tcW w:w="639" w:type="dxa"/>
            <w:vAlign w:val="center"/>
          </w:tcPr>
          <w:p w:rsidR="00ED408C" w:rsidRPr="004F6251" w:rsidRDefault="00ED408C" w:rsidP="00DF50CC">
            <w:pPr>
              <w:spacing w:after="0"/>
              <w:jc w:val="center"/>
              <w:rPr>
                <w:b/>
                <w:color w:val="002060"/>
              </w:rPr>
            </w:pPr>
            <w:r w:rsidRPr="004F6251">
              <w:rPr>
                <w:b/>
                <w:color w:val="002060"/>
              </w:rPr>
              <w:t>7</w:t>
            </w:r>
          </w:p>
        </w:tc>
        <w:tc>
          <w:tcPr>
            <w:tcW w:w="2349" w:type="dxa"/>
          </w:tcPr>
          <w:p w:rsidR="00ED408C" w:rsidRPr="004F6251" w:rsidRDefault="00ED408C" w:rsidP="00DF50CC">
            <w:pPr>
              <w:spacing w:after="0"/>
              <w:jc w:val="left"/>
              <w:rPr>
                <w:color w:val="002060"/>
              </w:rPr>
            </w:pPr>
          </w:p>
        </w:tc>
        <w:tc>
          <w:tcPr>
            <w:tcW w:w="2430" w:type="dxa"/>
          </w:tcPr>
          <w:p w:rsidR="00ED408C" w:rsidRPr="004F6251" w:rsidRDefault="00ED408C" w:rsidP="00ED408C">
            <w:pPr>
              <w:jc w:val="left"/>
              <w:rPr>
                <w:color w:val="002060"/>
              </w:rPr>
            </w:pPr>
          </w:p>
        </w:tc>
        <w:tc>
          <w:tcPr>
            <w:tcW w:w="1170" w:type="dxa"/>
          </w:tcPr>
          <w:p w:rsidR="00ED408C" w:rsidRPr="004F6251" w:rsidRDefault="00ED408C" w:rsidP="00ED408C">
            <w:pPr>
              <w:jc w:val="left"/>
              <w:rPr>
                <w:color w:val="002060"/>
              </w:rPr>
            </w:pPr>
          </w:p>
        </w:tc>
        <w:tc>
          <w:tcPr>
            <w:tcW w:w="1660" w:type="dxa"/>
          </w:tcPr>
          <w:p w:rsidR="00ED408C" w:rsidRPr="004F6251" w:rsidRDefault="00ED408C" w:rsidP="00ED408C">
            <w:pPr>
              <w:jc w:val="left"/>
              <w:rPr>
                <w:color w:val="002060"/>
              </w:rPr>
            </w:pPr>
          </w:p>
        </w:tc>
        <w:tc>
          <w:tcPr>
            <w:tcW w:w="1328" w:type="dxa"/>
          </w:tcPr>
          <w:p w:rsidR="00ED408C" w:rsidRPr="004F6251" w:rsidRDefault="00ED408C" w:rsidP="00ED408C">
            <w:pPr>
              <w:jc w:val="left"/>
              <w:rPr>
                <w:color w:val="002060"/>
              </w:rPr>
            </w:pPr>
          </w:p>
        </w:tc>
      </w:tr>
      <w:tr w:rsidR="00711AF6" w:rsidRPr="00711AF6" w:rsidTr="00ED408C">
        <w:tc>
          <w:tcPr>
            <w:tcW w:w="639" w:type="dxa"/>
            <w:vAlign w:val="center"/>
          </w:tcPr>
          <w:p w:rsidR="00ED408C" w:rsidRPr="004F6251" w:rsidRDefault="00ED408C" w:rsidP="00DF50CC">
            <w:pPr>
              <w:spacing w:after="0"/>
              <w:jc w:val="center"/>
              <w:rPr>
                <w:b/>
                <w:color w:val="002060"/>
              </w:rPr>
            </w:pPr>
            <w:r w:rsidRPr="004F6251">
              <w:rPr>
                <w:b/>
                <w:color w:val="002060"/>
              </w:rPr>
              <w:t>8</w:t>
            </w:r>
          </w:p>
        </w:tc>
        <w:tc>
          <w:tcPr>
            <w:tcW w:w="2349" w:type="dxa"/>
          </w:tcPr>
          <w:p w:rsidR="00ED408C" w:rsidRPr="004F6251" w:rsidRDefault="00ED408C" w:rsidP="00DF50CC">
            <w:pPr>
              <w:spacing w:after="0"/>
              <w:jc w:val="left"/>
              <w:rPr>
                <w:color w:val="002060"/>
              </w:rPr>
            </w:pPr>
          </w:p>
        </w:tc>
        <w:tc>
          <w:tcPr>
            <w:tcW w:w="2430" w:type="dxa"/>
          </w:tcPr>
          <w:p w:rsidR="00ED408C" w:rsidRPr="004F6251" w:rsidRDefault="00ED408C" w:rsidP="00ED408C">
            <w:pPr>
              <w:jc w:val="left"/>
              <w:rPr>
                <w:color w:val="002060"/>
              </w:rPr>
            </w:pPr>
          </w:p>
        </w:tc>
        <w:tc>
          <w:tcPr>
            <w:tcW w:w="1170" w:type="dxa"/>
          </w:tcPr>
          <w:p w:rsidR="00ED408C" w:rsidRPr="004F6251" w:rsidRDefault="00ED408C" w:rsidP="00ED408C">
            <w:pPr>
              <w:jc w:val="left"/>
              <w:rPr>
                <w:color w:val="002060"/>
              </w:rPr>
            </w:pPr>
          </w:p>
        </w:tc>
        <w:tc>
          <w:tcPr>
            <w:tcW w:w="1660" w:type="dxa"/>
          </w:tcPr>
          <w:p w:rsidR="00ED408C" w:rsidRPr="004F6251" w:rsidRDefault="00ED408C" w:rsidP="00ED408C">
            <w:pPr>
              <w:jc w:val="left"/>
              <w:rPr>
                <w:color w:val="002060"/>
              </w:rPr>
            </w:pPr>
          </w:p>
        </w:tc>
        <w:tc>
          <w:tcPr>
            <w:tcW w:w="1328" w:type="dxa"/>
          </w:tcPr>
          <w:p w:rsidR="00ED408C" w:rsidRPr="004F6251" w:rsidRDefault="00ED408C" w:rsidP="00ED408C">
            <w:pPr>
              <w:jc w:val="left"/>
              <w:rPr>
                <w:color w:val="002060"/>
              </w:rPr>
            </w:pPr>
          </w:p>
        </w:tc>
      </w:tr>
      <w:tr w:rsidR="00711AF6" w:rsidRPr="00711AF6" w:rsidTr="00ED408C">
        <w:tc>
          <w:tcPr>
            <w:tcW w:w="639" w:type="dxa"/>
            <w:vAlign w:val="center"/>
          </w:tcPr>
          <w:p w:rsidR="00ED408C" w:rsidRPr="004F6251" w:rsidRDefault="00ED408C" w:rsidP="00DF50CC">
            <w:pPr>
              <w:spacing w:after="0"/>
              <w:jc w:val="center"/>
              <w:rPr>
                <w:b/>
                <w:color w:val="002060"/>
              </w:rPr>
            </w:pPr>
            <w:r w:rsidRPr="004F6251">
              <w:rPr>
                <w:b/>
                <w:color w:val="002060"/>
              </w:rPr>
              <w:t>9</w:t>
            </w:r>
          </w:p>
        </w:tc>
        <w:tc>
          <w:tcPr>
            <w:tcW w:w="2349" w:type="dxa"/>
          </w:tcPr>
          <w:p w:rsidR="00ED408C" w:rsidRPr="004F6251" w:rsidRDefault="00ED408C" w:rsidP="00DF50CC">
            <w:pPr>
              <w:spacing w:after="0"/>
              <w:jc w:val="left"/>
              <w:rPr>
                <w:color w:val="002060"/>
              </w:rPr>
            </w:pPr>
          </w:p>
        </w:tc>
        <w:tc>
          <w:tcPr>
            <w:tcW w:w="2430" w:type="dxa"/>
          </w:tcPr>
          <w:p w:rsidR="00ED408C" w:rsidRPr="004F6251" w:rsidRDefault="00ED408C" w:rsidP="00ED408C">
            <w:pPr>
              <w:jc w:val="left"/>
              <w:rPr>
                <w:color w:val="002060"/>
              </w:rPr>
            </w:pPr>
          </w:p>
        </w:tc>
        <w:tc>
          <w:tcPr>
            <w:tcW w:w="1170" w:type="dxa"/>
          </w:tcPr>
          <w:p w:rsidR="00ED408C" w:rsidRPr="004F6251" w:rsidRDefault="00ED408C" w:rsidP="00ED408C">
            <w:pPr>
              <w:jc w:val="left"/>
              <w:rPr>
                <w:color w:val="002060"/>
              </w:rPr>
            </w:pPr>
          </w:p>
        </w:tc>
        <w:tc>
          <w:tcPr>
            <w:tcW w:w="1660" w:type="dxa"/>
          </w:tcPr>
          <w:p w:rsidR="00ED408C" w:rsidRPr="004F6251" w:rsidRDefault="00ED408C" w:rsidP="00ED408C">
            <w:pPr>
              <w:jc w:val="left"/>
              <w:rPr>
                <w:color w:val="002060"/>
              </w:rPr>
            </w:pPr>
          </w:p>
        </w:tc>
        <w:tc>
          <w:tcPr>
            <w:tcW w:w="1328" w:type="dxa"/>
          </w:tcPr>
          <w:p w:rsidR="00ED408C" w:rsidRPr="004F6251" w:rsidRDefault="00ED408C" w:rsidP="00ED408C">
            <w:pPr>
              <w:jc w:val="left"/>
              <w:rPr>
                <w:color w:val="002060"/>
              </w:rPr>
            </w:pPr>
          </w:p>
        </w:tc>
      </w:tr>
      <w:tr w:rsidR="00711AF6" w:rsidRPr="00711AF6" w:rsidTr="00DF50CC">
        <w:tc>
          <w:tcPr>
            <w:tcW w:w="639" w:type="dxa"/>
            <w:vAlign w:val="center"/>
          </w:tcPr>
          <w:p w:rsidR="00ED408C" w:rsidRPr="004F6251" w:rsidRDefault="00ED408C" w:rsidP="00DF50CC">
            <w:pPr>
              <w:spacing w:after="0"/>
              <w:jc w:val="center"/>
              <w:rPr>
                <w:b/>
                <w:color w:val="002060"/>
              </w:rPr>
            </w:pPr>
            <w:r w:rsidRPr="004F6251">
              <w:rPr>
                <w:b/>
                <w:color w:val="002060"/>
              </w:rPr>
              <w:t>10</w:t>
            </w:r>
          </w:p>
        </w:tc>
        <w:tc>
          <w:tcPr>
            <w:tcW w:w="2349" w:type="dxa"/>
          </w:tcPr>
          <w:p w:rsidR="00ED408C" w:rsidRPr="004F6251" w:rsidRDefault="00ED408C" w:rsidP="00DF50CC">
            <w:pPr>
              <w:spacing w:after="0"/>
              <w:jc w:val="left"/>
              <w:rPr>
                <w:color w:val="002060"/>
              </w:rPr>
            </w:pPr>
          </w:p>
        </w:tc>
        <w:tc>
          <w:tcPr>
            <w:tcW w:w="2430" w:type="dxa"/>
          </w:tcPr>
          <w:p w:rsidR="00ED408C" w:rsidRPr="004F6251" w:rsidRDefault="00ED408C" w:rsidP="00ED408C">
            <w:pPr>
              <w:jc w:val="left"/>
              <w:rPr>
                <w:color w:val="002060"/>
              </w:rPr>
            </w:pPr>
          </w:p>
        </w:tc>
        <w:tc>
          <w:tcPr>
            <w:tcW w:w="1170" w:type="dxa"/>
          </w:tcPr>
          <w:p w:rsidR="00ED408C" w:rsidRPr="004F6251" w:rsidRDefault="00ED408C" w:rsidP="00ED408C">
            <w:pPr>
              <w:jc w:val="left"/>
              <w:rPr>
                <w:color w:val="002060"/>
              </w:rPr>
            </w:pPr>
          </w:p>
        </w:tc>
        <w:tc>
          <w:tcPr>
            <w:tcW w:w="1660" w:type="dxa"/>
          </w:tcPr>
          <w:p w:rsidR="00ED408C" w:rsidRPr="004F6251" w:rsidRDefault="00ED408C" w:rsidP="00ED408C">
            <w:pPr>
              <w:jc w:val="left"/>
              <w:rPr>
                <w:color w:val="002060"/>
              </w:rPr>
            </w:pPr>
          </w:p>
        </w:tc>
        <w:tc>
          <w:tcPr>
            <w:tcW w:w="1328" w:type="dxa"/>
          </w:tcPr>
          <w:p w:rsidR="00ED408C" w:rsidRPr="004F6251" w:rsidRDefault="00ED408C" w:rsidP="00ED408C">
            <w:pPr>
              <w:jc w:val="left"/>
              <w:rPr>
                <w:color w:val="002060"/>
              </w:rPr>
            </w:pPr>
          </w:p>
        </w:tc>
      </w:tr>
      <w:tr w:rsidR="00711AF6" w:rsidRPr="00711AF6" w:rsidTr="00DF50CC">
        <w:tc>
          <w:tcPr>
            <w:tcW w:w="8248" w:type="dxa"/>
            <w:gridSpan w:val="5"/>
            <w:vAlign w:val="center"/>
          </w:tcPr>
          <w:p w:rsidR="00DF50CC" w:rsidRPr="004F6251" w:rsidRDefault="00DF50CC" w:rsidP="00DF50CC">
            <w:pPr>
              <w:spacing w:after="0"/>
              <w:jc w:val="right"/>
              <w:rPr>
                <w:color w:val="002060"/>
              </w:rPr>
            </w:pPr>
            <w:r w:rsidRPr="004F6251">
              <w:rPr>
                <w:b/>
                <w:color w:val="002060"/>
              </w:rPr>
              <w:t xml:space="preserve">Total </w:t>
            </w:r>
            <w:r w:rsidR="00756D87">
              <w:rPr>
                <w:b/>
                <w:color w:val="002060"/>
              </w:rPr>
              <w:t xml:space="preserve">Long-Term </w:t>
            </w:r>
            <w:r w:rsidRPr="004F6251">
              <w:rPr>
                <w:b/>
                <w:color w:val="002060"/>
              </w:rPr>
              <w:t>Cost</w:t>
            </w:r>
          </w:p>
        </w:tc>
        <w:tc>
          <w:tcPr>
            <w:tcW w:w="1328" w:type="dxa"/>
          </w:tcPr>
          <w:p w:rsidR="00DF50CC" w:rsidRPr="004F6251" w:rsidRDefault="00DF50CC" w:rsidP="00ED408C">
            <w:pPr>
              <w:jc w:val="left"/>
              <w:rPr>
                <w:color w:val="002060"/>
              </w:rPr>
            </w:pPr>
          </w:p>
        </w:tc>
      </w:tr>
    </w:tbl>
    <w:p w:rsidR="00ED408C" w:rsidRPr="00ED408C" w:rsidRDefault="00ED408C" w:rsidP="004F6251">
      <w:pPr>
        <w:pBdr>
          <w:top w:val="single" w:sz="24" w:space="1" w:color="002060"/>
          <w:left w:val="single" w:sz="24" w:space="4" w:color="002060"/>
          <w:bottom w:val="single" w:sz="24" w:space="1" w:color="002060"/>
          <w:right w:val="single" w:sz="24" w:space="4" w:color="002060"/>
        </w:pBdr>
        <w:sectPr w:rsidR="00ED408C" w:rsidRPr="00ED408C" w:rsidSect="008524F2">
          <w:type w:val="oddPage"/>
          <w:pgSz w:w="12240" w:h="15840"/>
          <w:pgMar w:top="1440" w:right="1440" w:bottom="1440" w:left="1440" w:header="720" w:footer="720" w:gutter="0"/>
          <w:pgBorders w:offsetFrom="page">
            <w:top w:val="single" w:sz="24" w:space="24" w:color="002060"/>
            <w:left w:val="single" w:sz="24" w:space="24" w:color="002060"/>
            <w:bottom w:val="single" w:sz="24" w:space="24" w:color="002060"/>
            <w:right w:val="single" w:sz="24" w:space="24" w:color="002060"/>
          </w:pgBorders>
          <w:cols w:space="720"/>
          <w:docGrid w:linePitch="360"/>
        </w:sectPr>
      </w:pPr>
    </w:p>
    <w:p w:rsidR="00C81438" w:rsidRPr="004F6251" w:rsidRDefault="00C81438" w:rsidP="00C81438">
      <w:pPr>
        <w:pStyle w:val="Heading1"/>
      </w:pPr>
      <w:bookmarkStart w:id="9" w:name="_Toc464047190"/>
      <w:r w:rsidRPr="004F6251">
        <w:lastRenderedPageBreak/>
        <w:t>Key Terms and Definitions</w:t>
      </w:r>
      <w:bookmarkEnd w:id="9"/>
    </w:p>
    <w:p w:rsidR="00C81438" w:rsidRDefault="00C81438" w:rsidP="00C81438">
      <w:r>
        <w:t xml:space="preserve">The following key terms are used throughout the training workshop and within this workbook. </w:t>
      </w:r>
    </w:p>
    <w:p w:rsidR="00C81438" w:rsidRDefault="00C81438" w:rsidP="00C81438">
      <w:pPr>
        <w:spacing w:after="120"/>
        <w:ind w:left="2160" w:hanging="2160"/>
      </w:pPr>
      <w:r w:rsidRPr="00D97DD4">
        <w:rPr>
          <w:b/>
        </w:rPr>
        <w:t>Adaptation</w:t>
      </w:r>
      <w:r>
        <w:tab/>
      </w:r>
      <w:r w:rsidRPr="00486212">
        <w:t>The practice of planning for anticipated climate change and developing strategies to address potential impacts.</w:t>
      </w:r>
    </w:p>
    <w:p w:rsidR="00C81438" w:rsidRPr="008F62D5" w:rsidRDefault="00C81438" w:rsidP="00C81438">
      <w:pPr>
        <w:pStyle w:val="NormalWeb"/>
        <w:spacing w:after="120" w:afterAutospacing="0"/>
        <w:ind w:left="2160" w:hanging="2160"/>
        <w:rPr>
          <w:rFonts w:asciiTheme="minorHAnsi" w:eastAsiaTheme="minorHAnsi" w:hAnsiTheme="minorHAnsi" w:cstheme="minorBidi"/>
        </w:rPr>
      </w:pPr>
      <w:r>
        <w:rPr>
          <w:rFonts w:asciiTheme="minorHAnsi" w:eastAsiaTheme="minorHAnsi" w:hAnsiTheme="minorHAnsi" w:cstheme="minorBidi"/>
          <w:b/>
        </w:rPr>
        <w:t>Adaptive Capacity</w:t>
      </w:r>
      <w:r>
        <w:rPr>
          <w:rFonts w:asciiTheme="minorHAnsi" w:eastAsiaTheme="minorHAnsi" w:hAnsiTheme="minorHAnsi" w:cstheme="minorBidi"/>
          <w:b/>
        </w:rPr>
        <w:tab/>
      </w:r>
      <w:r>
        <w:rPr>
          <w:rFonts w:asciiTheme="minorHAnsi" w:eastAsiaTheme="minorHAnsi" w:hAnsiTheme="minorHAnsi" w:cstheme="minorBidi"/>
        </w:rPr>
        <w:t>An</w:t>
      </w:r>
      <w:r w:rsidRPr="008F62D5">
        <w:rPr>
          <w:rFonts w:asciiTheme="minorHAnsi" w:eastAsiaTheme="minorHAnsi" w:hAnsiTheme="minorHAnsi" w:cstheme="minorBidi"/>
        </w:rPr>
        <w:t xml:space="preserve"> asset’s inherent ability to adjust to sea level rise impacts without the need for significant intervention or modification, and/or existing flexibility or redundancy within a system that allows for continued functionality when a system is under stress.</w:t>
      </w:r>
    </w:p>
    <w:p w:rsidR="00C81438" w:rsidRPr="00486212" w:rsidRDefault="00C81438" w:rsidP="00C81438">
      <w:pPr>
        <w:pStyle w:val="NormalWeb"/>
        <w:spacing w:after="120" w:afterAutospacing="0"/>
        <w:ind w:left="2160" w:hanging="2160"/>
        <w:rPr>
          <w:rFonts w:asciiTheme="minorHAnsi" w:eastAsiaTheme="minorHAnsi" w:hAnsiTheme="minorHAnsi" w:cstheme="minorBidi"/>
        </w:rPr>
      </w:pPr>
      <w:r w:rsidRPr="00486212">
        <w:rPr>
          <w:rFonts w:asciiTheme="minorHAnsi" w:eastAsiaTheme="minorHAnsi" w:hAnsiTheme="minorHAnsi" w:cstheme="minorBidi"/>
          <w:b/>
        </w:rPr>
        <w:t>Asset</w:t>
      </w:r>
      <w:r>
        <w:rPr>
          <w:b/>
        </w:rPr>
        <w:tab/>
      </w:r>
      <w:r>
        <w:rPr>
          <w:rFonts w:asciiTheme="minorHAnsi" w:eastAsiaTheme="minorHAnsi" w:hAnsiTheme="minorHAnsi" w:cstheme="minorBidi"/>
        </w:rPr>
        <w:t>P</w:t>
      </w:r>
      <w:r w:rsidRPr="0083792F">
        <w:rPr>
          <w:rFonts w:asciiTheme="minorHAnsi" w:eastAsiaTheme="minorHAnsi" w:hAnsiTheme="minorHAnsi" w:cstheme="minorBidi"/>
        </w:rPr>
        <w:t>roperty</w:t>
      </w:r>
      <w:r>
        <w:rPr>
          <w:rFonts w:asciiTheme="minorHAnsi" w:eastAsiaTheme="minorHAnsi" w:hAnsiTheme="minorHAnsi" w:cstheme="minorBidi"/>
        </w:rPr>
        <w:t>, often a</w:t>
      </w:r>
      <w:r w:rsidRPr="00486212">
        <w:rPr>
          <w:rFonts w:asciiTheme="minorHAnsi" w:eastAsiaTheme="minorHAnsi" w:hAnsiTheme="minorHAnsi" w:cstheme="minorBidi"/>
        </w:rPr>
        <w:t xml:space="preserve"> facility or structure (or a component of the facility or structure) </w:t>
      </w:r>
      <w:r w:rsidRPr="0083792F">
        <w:rPr>
          <w:rFonts w:asciiTheme="minorHAnsi" w:eastAsiaTheme="minorHAnsi" w:hAnsiTheme="minorHAnsi" w:cstheme="minorBidi"/>
        </w:rPr>
        <w:t>regarded as having value</w:t>
      </w:r>
      <w:r>
        <w:rPr>
          <w:rFonts w:asciiTheme="minorHAnsi" w:eastAsiaTheme="minorHAnsi" w:hAnsiTheme="minorHAnsi" w:cstheme="minorBidi"/>
        </w:rPr>
        <w:t>. In this context,</w:t>
      </w:r>
      <w:r w:rsidRPr="00486212">
        <w:rPr>
          <w:rFonts w:asciiTheme="minorHAnsi" w:eastAsiaTheme="minorHAnsi" w:hAnsiTheme="minorHAnsi" w:cstheme="minorBidi"/>
        </w:rPr>
        <w:t xml:space="preserve"> </w:t>
      </w:r>
      <w:r>
        <w:rPr>
          <w:rFonts w:asciiTheme="minorHAnsi" w:eastAsiaTheme="minorHAnsi" w:hAnsiTheme="minorHAnsi" w:cstheme="minorBidi"/>
        </w:rPr>
        <w:t>an</w:t>
      </w:r>
      <w:r w:rsidRPr="00486212">
        <w:rPr>
          <w:rFonts w:asciiTheme="minorHAnsi" w:eastAsiaTheme="minorHAnsi" w:hAnsiTheme="minorHAnsi" w:cstheme="minorBidi"/>
        </w:rPr>
        <w:t xml:space="preserve"> asset is typically a physical component of an interrelated system that is essential to enable, sustain or enhance societal living conditions, such roads, bridges, tunnels, sewers, pump stations, etc. </w:t>
      </w:r>
      <w:r>
        <w:rPr>
          <w:rFonts w:asciiTheme="minorHAnsi" w:eastAsiaTheme="minorHAnsi" w:hAnsiTheme="minorHAnsi" w:cstheme="minorBidi"/>
        </w:rPr>
        <w:t>Natural resources, including open space, parks, and habitat, are also assets which may be considered in adaptation planning.</w:t>
      </w:r>
    </w:p>
    <w:p w:rsidR="00C81438" w:rsidRPr="00DC4B80" w:rsidRDefault="00C81438" w:rsidP="00C81438">
      <w:pPr>
        <w:pStyle w:val="NormalWeb"/>
        <w:spacing w:after="120" w:afterAutospacing="0"/>
        <w:ind w:left="2160" w:hanging="2160"/>
        <w:rPr>
          <w:b/>
        </w:rPr>
      </w:pPr>
      <w:r w:rsidRPr="00486212">
        <w:rPr>
          <w:rFonts w:asciiTheme="minorHAnsi" w:eastAsiaTheme="minorHAnsi" w:hAnsiTheme="minorHAnsi" w:cstheme="minorBidi"/>
          <w:b/>
        </w:rPr>
        <w:t>Climate</w:t>
      </w:r>
      <w:r>
        <w:rPr>
          <w:b/>
        </w:rPr>
        <w:tab/>
      </w:r>
      <w:r w:rsidRPr="00486212">
        <w:rPr>
          <w:rFonts w:asciiTheme="minorHAnsi" w:eastAsiaTheme="minorHAnsi" w:hAnsiTheme="minorHAnsi" w:cstheme="minorBidi"/>
        </w:rPr>
        <w:t xml:space="preserve">Climate is often defined as the "average weather," or more rigorously, as the statistical description in terms of the mean and variability of relevant quantities </w:t>
      </w:r>
      <w:r>
        <w:rPr>
          <w:rFonts w:asciiTheme="minorHAnsi" w:eastAsiaTheme="minorHAnsi" w:hAnsiTheme="minorHAnsi" w:cstheme="minorBidi"/>
        </w:rPr>
        <w:t xml:space="preserve">(such </w:t>
      </w:r>
      <w:r w:rsidRPr="006C0F04">
        <w:rPr>
          <w:rFonts w:asciiTheme="minorHAnsi" w:eastAsiaTheme="minorHAnsi" w:hAnsiTheme="minorHAnsi" w:cstheme="minorBidi"/>
        </w:rPr>
        <w:t>as temperature, air pressure, humidity, precipitation, and wind</w:t>
      </w:r>
      <w:r>
        <w:rPr>
          <w:rFonts w:asciiTheme="minorHAnsi" w:eastAsiaTheme="minorHAnsi" w:hAnsiTheme="minorHAnsi" w:cstheme="minorBidi"/>
        </w:rPr>
        <w:t>)</w:t>
      </w:r>
      <w:r w:rsidRPr="00486212">
        <w:rPr>
          <w:rFonts w:asciiTheme="minorHAnsi" w:eastAsiaTheme="minorHAnsi" w:hAnsiTheme="minorHAnsi" w:cstheme="minorBidi"/>
        </w:rPr>
        <w:t xml:space="preserve"> over a period of time ranging from months to thousands of years. The </w:t>
      </w:r>
      <w:r>
        <w:rPr>
          <w:rFonts w:asciiTheme="minorHAnsi" w:eastAsiaTheme="minorHAnsi" w:hAnsiTheme="minorHAnsi" w:cstheme="minorBidi"/>
        </w:rPr>
        <w:t>traditionally accepted time</w:t>
      </w:r>
      <w:r w:rsidRPr="00486212">
        <w:rPr>
          <w:rFonts w:asciiTheme="minorHAnsi" w:eastAsiaTheme="minorHAnsi" w:hAnsiTheme="minorHAnsi" w:cstheme="minorBidi"/>
        </w:rPr>
        <w:t xml:space="preserve"> period is 3 decades, as defined by the World Meteorological Organization (WMO). Climate in a wider sense is the state, including a statistical description, of the climate system.</w:t>
      </w:r>
      <w:r w:rsidRPr="006C0F04">
        <w:t xml:space="preserve"> </w:t>
      </w:r>
    </w:p>
    <w:p w:rsidR="00C81438" w:rsidRPr="00DC4B80" w:rsidRDefault="00C81438" w:rsidP="00C81438">
      <w:pPr>
        <w:pStyle w:val="NormalWeb"/>
        <w:spacing w:after="120" w:afterAutospacing="0"/>
        <w:ind w:left="2160" w:hanging="2160"/>
        <w:rPr>
          <w:lang w:val="en"/>
        </w:rPr>
      </w:pPr>
      <w:r w:rsidRPr="00486212">
        <w:rPr>
          <w:rFonts w:asciiTheme="minorHAnsi" w:eastAsiaTheme="minorHAnsi" w:hAnsiTheme="minorHAnsi" w:cstheme="minorBidi"/>
          <w:b/>
        </w:rPr>
        <w:t>Climate Change</w:t>
      </w:r>
      <w:r>
        <w:rPr>
          <w:b/>
        </w:rPr>
        <w:tab/>
      </w:r>
      <w:r w:rsidRPr="00486212">
        <w:rPr>
          <w:rFonts w:asciiTheme="minorHAnsi" w:eastAsiaTheme="minorHAnsi" w:hAnsiTheme="minorHAnsi" w:cstheme="minorBidi"/>
        </w:rPr>
        <w:t>Climate change refers to any significant change in the measures of climate lasting for an extended period of time. In other words, climate change includes major changes in temperature, precipitation, wind patterns, or sea level rise, among others, that occurs over several decades or longer.</w:t>
      </w:r>
    </w:p>
    <w:p w:rsidR="00C81438" w:rsidRPr="000F3468" w:rsidRDefault="00C81438" w:rsidP="00C81438">
      <w:pPr>
        <w:pStyle w:val="NormalWeb"/>
        <w:spacing w:after="120" w:afterAutospacing="0"/>
        <w:ind w:left="2160" w:hanging="2160"/>
      </w:pPr>
      <w:r w:rsidRPr="00486212">
        <w:rPr>
          <w:rFonts w:asciiTheme="minorHAnsi" w:eastAsiaTheme="minorHAnsi" w:hAnsiTheme="minorHAnsi" w:cstheme="minorBidi"/>
          <w:b/>
        </w:rPr>
        <w:t>Climate Impact</w:t>
      </w:r>
      <w:r w:rsidRPr="000F3468">
        <w:rPr>
          <w:b/>
        </w:rPr>
        <w:tab/>
      </w:r>
      <w:r w:rsidRPr="00486212">
        <w:rPr>
          <w:rFonts w:asciiTheme="minorHAnsi" w:eastAsiaTheme="minorHAnsi" w:hAnsiTheme="minorHAnsi" w:cstheme="minorBidi"/>
        </w:rPr>
        <w:t>The physical manifestation of a short- or long-term climate stressor, such as flooding, degradation, damage, or destruction.</w:t>
      </w:r>
    </w:p>
    <w:p w:rsidR="00C81438" w:rsidRPr="00DC4B80" w:rsidRDefault="00C81438" w:rsidP="00C81438">
      <w:pPr>
        <w:spacing w:after="120"/>
        <w:ind w:left="2160" w:hanging="2160"/>
      </w:pPr>
      <w:r>
        <w:rPr>
          <w:b/>
        </w:rPr>
        <w:t>Climate Hazard</w:t>
      </w:r>
      <w:r>
        <w:rPr>
          <w:b/>
        </w:rPr>
        <w:tab/>
      </w:r>
      <w:r>
        <w:t xml:space="preserve">The component of </w:t>
      </w:r>
      <w:r w:rsidRPr="00DC4B80">
        <w:t>climate</w:t>
      </w:r>
      <w:r>
        <w:t xml:space="preserve"> (e.g., </w:t>
      </w:r>
      <w:r w:rsidRPr="00DC4B80">
        <w:t>sea level rise, storm surge, precipitation, temperature</w:t>
      </w:r>
      <w:r>
        <w:t>) or event (e.g., extreme storm) that causes short- or long-term stress or impact to an asset, system, or community over time</w:t>
      </w:r>
      <w:r w:rsidRPr="00DC4B80">
        <w:t>.</w:t>
      </w:r>
      <w:r>
        <w:t xml:space="preserve"> Also referred to as a climate </w:t>
      </w:r>
      <w:r w:rsidRPr="00816E7C">
        <w:rPr>
          <w:i/>
        </w:rPr>
        <w:t>stressor</w:t>
      </w:r>
      <w:r>
        <w:t>.</w:t>
      </w:r>
    </w:p>
    <w:p w:rsidR="00C81438" w:rsidRPr="00455B58" w:rsidRDefault="00C81438" w:rsidP="00C81438">
      <w:pPr>
        <w:spacing w:after="120"/>
        <w:ind w:left="2160" w:hanging="2160"/>
      </w:pPr>
      <w:r>
        <w:rPr>
          <w:b/>
        </w:rPr>
        <w:lastRenderedPageBreak/>
        <w:t>Consequence</w:t>
      </w:r>
      <w:r>
        <w:rPr>
          <w:b/>
        </w:rPr>
        <w:tab/>
      </w:r>
      <w:r w:rsidRPr="00455B58">
        <w:t xml:space="preserve">Something that happens </w:t>
      </w:r>
      <w:r>
        <w:t xml:space="preserve">to an asset or facility </w:t>
      </w:r>
      <w:r w:rsidRPr="00455B58">
        <w:t xml:space="preserve">as a result of a particular </w:t>
      </w:r>
      <w:r>
        <w:t>climate impact or a combination of climate stressors. In a practical sense, consequence often considers damage, disruption, and/or costs to repair or replace. Also includes indirect consequences, such as impacts to supply chain or economic losses due to loss of function of an asset.</w:t>
      </w:r>
    </w:p>
    <w:p w:rsidR="00C81438" w:rsidRDefault="00C81438" w:rsidP="00C81438">
      <w:pPr>
        <w:spacing w:after="120"/>
        <w:ind w:left="2160" w:hanging="2160"/>
        <w:rPr>
          <w:b/>
        </w:rPr>
      </w:pPr>
      <w:r>
        <w:rPr>
          <w:b/>
        </w:rPr>
        <w:t>Design Life</w:t>
      </w:r>
      <w:r>
        <w:rPr>
          <w:b/>
        </w:rPr>
        <w:tab/>
      </w:r>
      <w:r w:rsidRPr="004102E8">
        <w:t>T</w:t>
      </w:r>
      <w:r w:rsidRPr="001B57E3">
        <w:t xml:space="preserve">he period of time </w:t>
      </w:r>
      <w:r>
        <w:t xml:space="preserve">designated by engineers </w:t>
      </w:r>
      <w:r w:rsidRPr="001B57E3">
        <w:t xml:space="preserve">during which the </w:t>
      </w:r>
      <w:r>
        <w:t>asset or facility</w:t>
      </w:r>
      <w:r w:rsidRPr="001B57E3">
        <w:t xml:space="preserve"> is expected to </w:t>
      </w:r>
      <w:r>
        <w:t>perform</w:t>
      </w:r>
      <w:r w:rsidRPr="001B57E3">
        <w:t xml:space="preserve"> within its specified </w:t>
      </w:r>
      <w:r>
        <w:t xml:space="preserve">design </w:t>
      </w:r>
      <w:r w:rsidRPr="001B57E3">
        <w:t>parameters.</w:t>
      </w:r>
    </w:p>
    <w:p w:rsidR="00C81438" w:rsidRDefault="00C81438" w:rsidP="00C81438">
      <w:pPr>
        <w:spacing w:after="120"/>
        <w:ind w:left="2160" w:hanging="2160"/>
        <w:rPr>
          <w:b/>
        </w:rPr>
      </w:pPr>
      <w:r>
        <w:rPr>
          <w:b/>
        </w:rPr>
        <w:t>Exposure</w:t>
      </w:r>
      <w:r>
        <w:rPr>
          <w:b/>
        </w:rPr>
        <w:tab/>
      </w:r>
      <w:r w:rsidRPr="00572966">
        <w:t>The exposure of an asset is the degree to which an asset is susceptible to hazards (i.e., depth of flooding due to sea level rise, storm surge and wave run up).</w:t>
      </w:r>
    </w:p>
    <w:p w:rsidR="00C81438" w:rsidRPr="00816E7C" w:rsidRDefault="00C81438" w:rsidP="00C81438">
      <w:pPr>
        <w:spacing w:after="120"/>
        <w:ind w:left="2160" w:hanging="2160"/>
      </w:pPr>
      <w:r>
        <w:rPr>
          <w:b/>
        </w:rPr>
        <w:t>Flooding</w:t>
      </w:r>
      <w:r>
        <w:rPr>
          <w:b/>
        </w:rPr>
        <w:tab/>
      </w:r>
      <w:r>
        <w:t xml:space="preserve">The temporary inundation of a normally dry area as a result of abnormally high water levels. This training toolkit distinguishes between three types of flooding: (1) coastal, (2) riverine, and (3) urban. </w:t>
      </w:r>
      <w:r w:rsidRPr="00816E7C">
        <w:rPr>
          <w:i/>
        </w:rPr>
        <w:t>Coastal</w:t>
      </w:r>
      <w:r>
        <w:t xml:space="preserve"> flooding is caused by the combination of high tides and waves. </w:t>
      </w:r>
      <w:r w:rsidRPr="00816E7C">
        <w:rPr>
          <w:i/>
        </w:rPr>
        <w:t>Riverine</w:t>
      </w:r>
      <w:r>
        <w:t xml:space="preserve"> flooding is caused by prolonged or intense precipitation within a watershed that causes a river or creek to overtop its banks and inundate its floodplain. </w:t>
      </w:r>
      <w:r w:rsidRPr="00816E7C">
        <w:rPr>
          <w:i/>
        </w:rPr>
        <w:t>Urban</w:t>
      </w:r>
      <w:r>
        <w:t xml:space="preserve"> flooding is caused by intense precipitation in developed areas that overwhelms the stormwater collection system. One type of flooding may be exacerbated by another – for example, urban flooding may be worsened during high tides due to back-up of the stormwater system.</w:t>
      </w:r>
    </w:p>
    <w:p w:rsidR="00C81438" w:rsidRDefault="00C81438" w:rsidP="00C81438">
      <w:pPr>
        <w:spacing w:after="120"/>
        <w:ind w:left="2160" w:hanging="2160"/>
        <w:rPr>
          <w:b/>
        </w:rPr>
      </w:pPr>
      <w:r>
        <w:rPr>
          <w:b/>
        </w:rPr>
        <w:t>Functional Lifespan</w:t>
      </w:r>
      <w:r>
        <w:rPr>
          <w:b/>
        </w:rPr>
        <w:tab/>
      </w:r>
      <w:r w:rsidRPr="009F4F7C">
        <w:t xml:space="preserve">The </w:t>
      </w:r>
      <w:r>
        <w:t>actual period</w:t>
      </w:r>
      <w:r w:rsidRPr="009F4F7C">
        <w:t xml:space="preserve"> of time </w:t>
      </w:r>
      <w:r w:rsidRPr="00105F16">
        <w:t xml:space="preserve">the </w:t>
      </w:r>
      <w:r>
        <w:t xml:space="preserve">asset or facility will </w:t>
      </w:r>
      <w:r w:rsidRPr="00105F16">
        <w:t>be in use at th</w:t>
      </w:r>
      <w:r>
        <w:t>e given</w:t>
      </w:r>
      <w:r w:rsidRPr="00105F16">
        <w:t xml:space="preserve"> location (including regular repair and maintenance)</w:t>
      </w:r>
      <w:r>
        <w:t>. The functional lifespan is typically longer than the engineering design life.</w:t>
      </w:r>
    </w:p>
    <w:p w:rsidR="00C81438" w:rsidRDefault="00C81438" w:rsidP="00C81438">
      <w:pPr>
        <w:spacing w:after="120"/>
        <w:ind w:left="2160" w:hanging="2160"/>
        <w:rPr>
          <w:b/>
        </w:rPr>
      </w:pPr>
      <w:r>
        <w:rPr>
          <w:b/>
        </w:rPr>
        <w:t>Planning Horizon</w:t>
      </w:r>
      <w:r>
        <w:rPr>
          <w:b/>
        </w:rPr>
        <w:tab/>
      </w:r>
      <w:r w:rsidRPr="009D2CE8">
        <w:t xml:space="preserve">The timeframe that should be considered when planning for and adapting </w:t>
      </w:r>
      <w:r>
        <w:t>to</w:t>
      </w:r>
      <w:r w:rsidRPr="009D2CE8">
        <w:t xml:space="preserve"> </w:t>
      </w:r>
      <w:r>
        <w:t>climate change (e.g., 2050, 2100, 2100+)</w:t>
      </w:r>
    </w:p>
    <w:p w:rsidR="00C81438" w:rsidRDefault="00C81438" w:rsidP="00C81438">
      <w:pPr>
        <w:spacing w:after="120"/>
        <w:ind w:left="2160" w:hanging="2160"/>
      </w:pPr>
      <w:r>
        <w:rPr>
          <w:b/>
        </w:rPr>
        <w:t>Sensitivity</w:t>
      </w:r>
      <w:r>
        <w:rPr>
          <w:b/>
        </w:rPr>
        <w:tab/>
      </w:r>
      <w:r w:rsidRPr="00455B58">
        <w:t>T</w:t>
      </w:r>
      <w:r>
        <w:t xml:space="preserve">he </w:t>
      </w:r>
      <w:r w:rsidRPr="004B18B1">
        <w:t>degree to which an asset is</w:t>
      </w:r>
      <w:r>
        <w:t>,</w:t>
      </w:r>
      <w:r w:rsidRPr="004B18B1">
        <w:t xml:space="preserve"> </w:t>
      </w:r>
      <w:r>
        <w:t xml:space="preserve">or could be, </w:t>
      </w:r>
      <w:r w:rsidRPr="004B18B1">
        <w:t>affected (i.e., temporary flooding causes minimal impact, or results in complete loss of asset or shut-down of operation)</w:t>
      </w:r>
      <w:r>
        <w:t xml:space="preserve"> by a climate stressor, if exposed to that stressor.</w:t>
      </w:r>
    </w:p>
    <w:p w:rsidR="00C81438" w:rsidRDefault="00C81438" w:rsidP="00C81438">
      <w:pPr>
        <w:spacing w:after="120"/>
        <w:ind w:left="2160" w:hanging="2160"/>
        <w:rPr>
          <w:lang w:val="en"/>
        </w:rPr>
      </w:pPr>
      <w:r w:rsidRPr="009D2CE8">
        <w:rPr>
          <w:b/>
        </w:rPr>
        <w:t>Risk</w:t>
      </w:r>
      <w:r>
        <w:rPr>
          <w:b/>
        </w:rPr>
        <w:tab/>
      </w:r>
      <w:r w:rsidRPr="00455B58">
        <w:t>The</w:t>
      </w:r>
      <w:r>
        <w:rPr>
          <w:b/>
        </w:rPr>
        <w:t xml:space="preserve"> </w:t>
      </w:r>
      <w:r w:rsidRPr="00455B58">
        <w:t>potential</w:t>
      </w:r>
      <w:r w:rsidRPr="00455B58">
        <w:rPr>
          <w:lang w:val="en"/>
        </w:rPr>
        <w:t xml:space="preserve"> ch</w:t>
      </w:r>
      <w:r>
        <w:rPr>
          <w:lang w:val="en"/>
        </w:rPr>
        <w:t>ance of damage, disruption, injury or loss as a result of exposure to a climate hazard or stressor. Risk is often considered a combination of the cost of the impact or stressor and the likelihood that the impact will occur.</w:t>
      </w:r>
    </w:p>
    <w:p w:rsidR="00D020EB" w:rsidRPr="00D020EB" w:rsidRDefault="00C81438" w:rsidP="008524F2">
      <w:pPr>
        <w:spacing w:after="120"/>
        <w:ind w:left="2160" w:hanging="2160"/>
      </w:pPr>
      <w:r>
        <w:rPr>
          <w:b/>
        </w:rPr>
        <w:lastRenderedPageBreak/>
        <w:t>Vulnerability</w:t>
      </w:r>
      <w:r>
        <w:rPr>
          <w:b/>
        </w:rPr>
        <w:tab/>
      </w:r>
      <w:r w:rsidRPr="007770C1">
        <w:t xml:space="preserve">The degree to which an asset may be </w:t>
      </w:r>
      <w:r>
        <w:t xml:space="preserve">physically or functionally impacted </w:t>
      </w:r>
      <w:r w:rsidRPr="007770C1">
        <w:t xml:space="preserve">by a climate </w:t>
      </w:r>
      <w:r>
        <w:t>hazard</w:t>
      </w:r>
      <w:r w:rsidRPr="007770C1">
        <w:t>.</w:t>
      </w:r>
      <w:r>
        <w:t xml:space="preserve"> </w:t>
      </w:r>
      <w:r w:rsidRPr="007770C1">
        <w:t>Vulnerability is a combination of exposure, sensitivity, and adaptive capacity.</w:t>
      </w:r>
    </w:p>
    <w:p w:rsidR="00D020EB" w:rsidRPr="00D020EB" w:rsidRDefault="00D020EB" w:rsidP="00486212"/>
    <w:sectPr w:rsidR="00D020EB" w:rsidRPr="00D020EB" w:rsidSect="00EF01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CC0" w:rsidRDefault="00757CC0" w:rsidP="00486212">
      <w:r>
        <w:separator/>
      </w:r>
    </w:p>
  </w:endnote>
  <w:endnote w:type="continuationSeparator" w:id="0">
    <w:p w:rsidR="00757CC0" w:rsidRDefault="00757CC0" w:rsidP="0048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te">
    <w:panose1 w:val="03060902040502070203"/>
    <w:charset w:val="00"/>
    <w:family w:val="script"/>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249985"/>
      <w:docPartObj>
        <w:docPartGallery w:val="Page Numbers (Bottom of Page)"/>
        <w:docPartUnique/>
      </w:docPartObj>
    </w:sdtPr>
    <w:sdtEndPr>
      <w:rPr>
        <w:noProof/>
      </w:rPr>
    </w:sdtEndPr>
    <w:sdtContent>
      <w:p w:rsidR="00E707C3" w:rsidRDefault="00E707C3" w:rsidP="00E707C3">
        <w:pPr>
          <w:pStyle w:val="Footer"/>
          <w:tabs>
            <w:tab w:val="clear" w:pos="4680"/>
            <w:tab w:val="center" w:pos="9360"/>
          </w:tabs>
        </w:pPr>
        <w:r>
          <w:rPr>
            <w:color w:val="4F81BD" w:themeColor="accent1"/>
          </w:rPr>
          <w:t>Urban Sustainability Directors Network</w:t>
        </w:r>
        <w:r>
          <w:tab/>
        </w:r>
        <w:r>
          <w:fldChar w:fldCharType="begin"/>
        </w:r>
        <w:r>
          <w:instrText xml:space="preserve"> PAGE   \* MERGEFORMAT </w:instrText>
        </w:r>
        <w:r>
          <w:fldChar w:fldCharType="separate"/>
        </w:r>
        <w:r w:rsidR="00783964">
          <w:rPr>
            <w:noProof/>
          </w:rPr>
          <w:t>12</w:t>
        </w:r>
        <w:r>
          <w:rPr>
            <w:noProof/>
          </w:rPr>
          <w:fldChar w:fldCharType="end"/>
        </w:r>
      </w:p>
    </w:sdtContent>
  </w:sdt>
  <w:p w:rsidR="00E707C3" w:rsidRDefault="00E707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0695651"/>
      <w:docPartObj>
        <w:docPartGallery w:val="Page Numbers (Bottom of Page)"/>
        <w:docPartUnique/>
      </w:docPartObj>
    </w:sdtPr>
    <w:sdtEndPr>
      <w:rPr>
        <w:noProof/>
      </w:rPr>
    </w:sdtEndPr>
    <w:sdtContent>
      <w:p w:rsidR="000D5348" w:rsidRDefault="000D5348" w:rsidP="008F62D5">
        <w:pPr>
          <w:pStyle w:val="Footer"/>
          <w:tabs>
            <w:tab w:val="clear" w:pos="4680"/>
            <w:tab w:val="center" w:pos="9360"/>
          </w:tabs>
        </w:pPr>
        <w:r>
          <w:rPr>
            <w:color w:val="4F81BD" w:themeColor="accent1"/>
          </w:rPr>
          <w:t>Urban Sustainability Directors Network</w:t>
        </w:r>
        <w:r>
          <w:tab/>
        </w:r>
        <w:r>
          <w:fldChar w:fldCharType="begin"/>
        </w:r>
        <w:r>
          <w:instrText xml:space="preserve"> PAGE   \* MERGEFORMAT </w:instrText>
        </w:r>
        <w:r>
          <w:fldChar w:fldCharType="separate"/>
        </w:r>
        <w:r w:rsidR="00783964">
          <w:rPr>
            <w:noProof/>
          </w:rPr>
          <w:t>i</w:t>
        </w:r>
        <w:r>
          <w:rPr>
            <w:noProof/>
          </w:rPr>
          <w:fldChar w:fldCharType="end"/>
        </w:r>
      </w:p>
    </w:sdtContent>
  </w:sdt>
  <w:p w:rsidR="000D5348" w:rsidRDefault="000D5348" w:rsidP="004862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4085648"/>
      <w:docPartObj>
        <w:docPartGallery w:val="Page Numbers (Bottom of Page)"/>
        <w:docPartUnique/>
      </w:docPartObj>
    </w:sdtPr>
    <w:sdtEndPr>
      <w:rPr>
        <w:noProof/>
      </w:rPr>
    </w:sdtEndPr>
    <w:sdtContent>
      <w:p w:rsidR="00E707C3" w:rsidRDefault="00E707C3" w:rsidP="00E707C3">
        <w:pPr>
          <w:pStyle w:val="Footer"/>
          <w:tabs>
            <w:tab w:val="clear" w:pos="4680"/>
            <w:tab w:val="center" w:pos="9360"/>
          </w:tabs>
        </w:pPr>
        <w:r>
          <w:rPr>
            <w:color w:val="4F81BD" w:themeColor="accent1"/>
          </w:rPr>
          <w:t>Urban Sustainability Directors Network</w:t>
        </w:r>
        <w:r>
          <w:tab/>
        </w:r>
        <w:r>
          <w:fldChar w:fldCharType="begin"/>
        </w:r>
        <w:r>
          <w:instrText xml:space="preserve"> PAGE   \* MERGEFORMAT </w:instrText>
        </w:r>
        <w:r>
          <w:fldChar w:fldCharType="separate"/>
        </w:r>
        <w:r w:rsidR="00783964">
          <w:rPr>
            <w:noProof/>
          </w:rPr>
          <w:t>3</w:t>
        </w:r>
        <w:r>
          <w:rPr>
            <w:noProof/>
          </w:rPr>
          <w:fldChar w:fldCharType="end"/>
        </w:r>
      </w:p>
    </w:sdtContent>
  </w:sdt>
  <w:p w:rsidR="00E707C3" w:rsidRDefault="00E707C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2838712"/>
      <w:docPartObj>
        <w:docPartGallery w:val="Page Numbers (Bottom of Page)"/>
        <w:docPartUnique/>
      </w:docPartObj>
    </w:sdtPr>
    <w:sdtEndPr>
      <w:rPr>
        <w:noProof/>
      </w:rPr>
    </w:sdtEndPr>
    <w:sdtContent>
      <w:p w:rsidR="00E707C3" w:rsidRDefault="00E707C3" w:rsidP="00E707C3">
        <w:pPr>
          <w:pStyle w:val="Footer"/>
          <w:tabs>
            <w:tab w:val="clear" w:pos="4680"/>
            <w:tab w:val="center" w:pos="9360"/>
          </w:tabs>
        </w:pPr>
        <w:r>
          <w:rPr>
            <w:color w:val="4F81BD" w:themeColor="accent1"/>
          </w:rPr>
          <w:t>Urban Sustainability Directors Network</w:t>
        </w:r>
        <w:r>
          <w:tab/>
        </w:r>
        <w:r>
          <w:fldChar w:fldCharType="begin"/>
        </w:r>
        <w:r>
          <w:instrText xml:space="preserve"> PAGE   \* MERGEFORMAT </w:instrText>
        </w:r>
        <w:r>
          <w:fldChar w:fldCharType="separate"/>
        </w:r>
        <w:r w:rsidR="00783964">
          <w:rPr>
            <w:noProof/>
          </w:rPr>
          <w:t>11</w:t>
        </w:r>
        <w:r>
          <w:rPr>
            <w:noProof/>
          </w:rPr>
          <w:fldChar w:fldCharType="end"/>
        </w:r>
      </w:p>
    </w:sdtContent>
  </w:sdt>
  <w:p w:rsidR="00EF010F" w:rsidRDefault="00EF01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CC0" w:rsidRDefault="00757CC0" w:rsidP="00486212">
      <w:r>
        <w:separator/>
      </w:r>
    </w:p>
  </w:footnote>
  <w:footnote w:type="continuationSeparator" w:id="0">
    <w:p w:rsidR="00757CC0" w:rsidRDefault="00757CC0" w:rsidP="00486212">
      <w:r>
        <w:continuationSeparator/>
      </w:r>
    </w:p>
  </w:footnote>
  <w:footnote w:id="1">
    <w:p w:rsidR="00E707C3" w:rsidRDefault="00E707C3">
      <w:pPr>
        <w:pStyle w:val="FootnoteText"/>
      </w:pPr>
      <w:r>
        <w:rPr>
          <w:rStyle w:val="FootnoteReference"/>
        </w:rPr>
        <w:footnoteRef/>
      </w:r>
      <w:r>
        <w:t xml:space="preserve"> The Game of Floods was originally developed for Marin County, California as a planning tool to allow stakeholders to better understand and prioritize adaptation strategies for responding to sea level rise and coastal flood hazards. This interactive tool was leveraged and expanded by Kris May and Rebecca Verity at AECOM with permission from Marin County. Additional refinements were made in support of the USDN toolkit development.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348" w:rsidRPr="00D318D5" w:rsidRDefault="000D5348" w:rsidP="00486212">
    <w:pPr>
      <w:pStyle w:val="Header"/>
    </w:pPr>
    <w:r>
      <w:t>Climate Preparedness Training Toolkit Template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010F" w:rsidRPr="00D318D5" w:rsidRDefault="00EF010F" w:rsidP="00486212">
    <w:pPr>
      <w:pStyle w:val="Header"/>
    </w:pPr>
  </w:p>
  <w:p w:rsidR="00EF010F" w:rsidRDefault="00EF010F" w:rsidP="004862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81A09"/>
    <w:multiLevelType w:val="hybridMultilevel"/>
    <w:tmpl w:val="E3C21D62"/>
    <w:lvl w:ilvl="0" w:tplc="CE542B64">
      <w:start w:val="1"/>
      <w:numFmt w:val="bullet"/>
      <w:lvlText w:val=""/>
      <w:lvlJc w:val="left"/>
      <w:pPr>
        <w:ind w:left="360" w:hanging="360"/>
      </w:pPr>
      <w:rPr>
        <w:rFonts w:ascii="Symbol" w:hAnsi="Symbol" w:hint="default"/>
        <w:color w:val="1F497D" w:themeColor="text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2F1804"/>
    <w:multiLevelType w:val="hybridMultilevel"/>
    <w:tmpl w:val="80E66398"/>
    <w:lvl w:ilvl="0" w:tplc="57F49958">
      <w:start w:val="1"/>
      <w:numFmt w:val="decimal"/>
      <w:lvlText w:val="%1."/>
      <w:lvlJc w:val="left"/>
      <w:pPr>
        <w:ind w:left="360" w:hanging="360"/>
      </w:pPr>
      <w:rPr>
        <w:b/>
      </w:rPr>
    </w:lvl>
    <w:lvl w:ilvl="1" w:tplc="DD6AB806">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F711FF5"/>
    <w:multiLevelType w:val="hybridMultilevel"/>
    <w:tmpl w:val="1F2AD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C717E9"/>
    <w:multiLevelType w:val="hybridMultilevel"/>
    <w:tmpl w:val="894EE2E2"/>
    <w:lvl w:ilvl="0" w:tplc="AF1A291C">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685011"/>
    <w:multiLevelType w:val="hybridMultilevel"/>
    <w:tmpl w:val="203C10AA"/>
    <w:lvl w:ilvl="0" w:tplc="656C4660">
      <w:start w:val="1"/>
      <w:numFmt w:val="lowerLetter"/>
      <w:lvlText w:val="%1."/>
      <w:lvlJc w:val="left"/>
      <w:pPr>
        <w:ind w:left="720" w:hanging="360"/>
      </w:pPr>
      <w:rPr>
        <w:rFonts w:hint="default"/>
      </w:rPr>
    </w:lvl>
    <w:lvl w:ilvl="1" w:tplc="0BC27C2C">
      <w:start w:val="1"/>
      <w:numFmt w:val="lowerLetter"/>
      <w:lvlText w:val="%2."/>
      <w:lvlJc w:val="left"/>
      <w:pPr>
        <w:ind w:left="0" w:hanging="360"/>
      </w:pPr>
      <w:rPr>
        <w:rFonts w:hint="default"/>
      </w:r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5">
    <w:nsid w:val="17EB4AAF"/>
    <w:multiLevelType w:val="hybridMultilevel"/>
    <w:tmpl w:val="A74ED4A2"/>
    <w:lvl w:ilvl="0" w:tplc="04090019">
      <w:start w:val="1"/>
      <w:numFmt w:val="lowerLetter"/>
      <w:lvlText w:val="%1."/>
      <w:lvlJc w:val="left"/>
      <w:pPr>
        <w:ind w:left="720" w:hanging="360"/>
      </w:pPr>
      <w:rPr>
        <w:rFonts w:hint="default"/>
      </w:rPr>
    </w:lvl>
    <w:lvl w:ilvl="1" w:tplc="DD6AB806">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E84F84"/>
    <w:multiLevelType w:val="hybridMultilevel"/>
    <w:tmpl w:val="A1E8BD0E"/>
    <w:lvl w:ilvl="0" w:tplc="84C608E2">
      <w:start w:val="1"/>
      <w:numFmt w:val="lowerLetter"/>
      <w:lvlText w:val="%1."/>
      <w:lvlJc w:val="left"/>
      <w:pPr>
        <w:ind w:left="720" w:hanging="360"/>
      </w:pPr>
      <w:rPr>
        <w:rFonts w:hint="default"/>
      </w:rPr>
    </w:lvl>
    <w:lvl w:ilvl="1" w:tplc="0BC27C2C">
      <w:start w:val="1"/>
      <w:numFmt w:val="lowerLetter"/>
      <w:lvlText w:val="%2."/>
      <w:lvlJc w:val="left"/>
      <w:pPr>
        <w:ind w:left="0" w:hanging="360"/>
      </w:pPr>
      <w:rPr>
        <w:rFonts w:hint="default"/>
      </w:r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7">
    <w:nsid w:val="2A0D727A"/>
    <w:multiLevelType w:val="hybridMultilevel"/>
    <w:tmpl w:val="E9D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3D03BB"/>
    <w:multiLevelType w:val="hybridMultilevel"/>
    <w:tmpl w:val="C28C0834"/>
    <w:lvl w:ilvl="0" w:tplc="A132A7FA">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03D5699"/>
    <w:multiLevelType w:val="hybridMultilevel"/>
    <w:tmpl w:val="0DD62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FA59A9"/>
    <w:multiLevelType w:val="hybridMultilevel"/>
    <w:tmpl w:val="F6A25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1021A6"/>
    <w:multiLevelType w:val="hybridMultilevel"/>
    <w:tmpl w:val="872C3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6C21EA"/>
    <w:multiLevelType w:val="hybridMultilevel"/>
    <w:tmpl w:val="70F4A3DA"/>
    <w:lvl w:ilvl="0" w:tplc="CE542B64">
      <w:start w:val="1"/>
      <w:numFmt w:val="bullet"/>
      <w:lvlText w:val=""/>
      <w:lvlJc w:val="left"/>
      <w:pPr>
        <w:ind w:left="360" w:hanging="360"/>
      </w:pPr>
      <w:rPr>
        <w:rFonts w:ascii="Symbol" w:hAnsi="Symbol" w:hint="default"/>
        <w:color w:val="1F497D" w:themeColor="text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E0722F4"/>
    <w:multiLevelType w:val="hybridMultilevel"/>
    <w:tmpl w:val="7E921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AA1F58"/>
    <w:multiLevelType w:val="hybridMultilevel"/>
    <w:tmpl w:val="5C048290"/>
    <w:lvl w:ilvl="0" w:tplc="86B07404">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626AF5"/>
    <w:multiLevelType w:val="hybridMultilevel"/>
    <w:tmpl w:val="04B4BD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76421A"/>
    <w:multiLevelType w:val="hybridMultilevel"/>
    <w:tmpl w:val="41826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CA0726"/>
    <w:multiLevelType w:val="hybridMultilevel"/>
    <w:tmpl w:val="C19E6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1B4F27"/>
    <w:multiLevelType w:val="hybridMultilevel"/>
    <w:tmpl w:val="9B86C9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D6D2F70"/>
    <w:multiLevelType w:val="multilevel"/>
    <w:tmpl w:val="769E2F50"/>
    <w:lvl w:ilvl="0">
      <w:start w:val="1"/>
      <w:numFmt w:val="decimal"/>
      <w:pStyle w:val="Heading1"/>
      <w:lvlText w:val="%1"/>
      <w:lvlJc w:val="left"/>
      <w:pPr>
        <w:ind w:left="76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nsid w:val="6F090CCB"/>
    <w:multiLevelType w:val="hybridMultilevel"/>
    <w:tmpl w:val="8788CEE6"/>
    <w:lvl w:ilvl="0" w:tplc="0409000F">
      <w:start w:val="1"/>
      <w:numFmt w:val="decimal"/>
      <w:lvlText w:val="%1."/>
      <w:lvlJc w:val="left"/>
      <w:pPr>
        <w:ind w:left="720" w:hanging="360"/>
      </w:pPr>
      <w:rPr>
        <w:rFonts w:hint="default"/>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883786"/>
    <w:multiLevelType w:val="hybridMultilevel"/>
    <w:tmpl w:val="7EFC2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
  </w:num>
  <w:num w:numId="3">
    <w:abstractNumId w:val="4"/>
  </w:num>
  <w:num w:numId="4">
    <w:abstractNumId w:val="15"/>
  </w:num>
  <w:num w:numId="5">
    <w:abstractNumId w:val="5"/>
  </w:num>
  <w:num w:numId="6">
    <w:abstractNumId w:val="0"/>
  </w:num>
  <w:num w:numId="7">
    <w:abstractNumId w:val="10"/>
  </w:num>
  <w:num w:numId="8">
    <w:abstractNumId w:val="11"/>
  </w:num>
  <w:num w:numId="9">
    <w:abstractNumId w:val="17"/>
  </w:num>
  <w:num w:numId="10">
    <w:abstractNumId w:val="20"/>
  </w:num>
  <w:num w:numId="11">
    <w:abstractNumId w:val="6"/>
  </w:num>
  <w:num w:numId="12">
    <w:abstractNumId w:val="18"/>
  </w:num>
  <w:num w:numId="13">
    <w:abstractNumId w:val="21"/>
  </w:num>
  <w:num w:numId="14">
    <w:abstractNumId w:val="3"/>
  </w:num>
  <w:num w:numId="15">
    <w:abstractNumId w:val="12"/>
  </w:num>
  <w:num w:numId="16">
    <w:abstractNumId w:val="9"/>
  </w:num>
  <w:num w:numId="17">
    <w:abstractNumId w:val="16"/>
  </w:num>
  <w:num w:numId="18">
    <w:abstractNumId w:val="7"/>
  </w:num>
  <w:num w:numId="19">
    <w:abstractNumId w:val="2"/>
  </w:num>
  <w:num w:numId="20">
    <w:abstractNumId w:val="1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EB"/>
    <w:rsid w:val="00001F05"/>
    <w:rsid w:val="00004B10"/>
    <w:rsid w:val="00022D83"/>
    <w:rsid w:val="00030A0C"/>
    <w:rsid w:val="00036ED7"/>
    <w:rsid w:val="00046780"/>
    <w:rsid w:val="000620BF"/>
    <w:rsid w:val="00072931"/>
    <w:rsid w:val="00084BD4"/>
    <w:rsid w:val="000952A7"/>
    <w:rsid w:val="0009696F"/>
    <w:rsid w:val="000A270B"/>
    <w:rsid w:val="000C29DF"/>
    <w:rsid w:val="000C5385"/>
    <w:rsid w:val="000C74C9"/>
    <w:rsid w:val="000D11FB"/>
    <w:rsid w:val="000D5348"/>
    <w:rsid w:val="000F3468"/>
    <w:rsid w:val="000F527C"/>
    <w:rsid w:val="001010C0"/>
    <w:rsid w:val="00103ECD"/>
    <w:rsid w:val="0010421B"/>
    <w:rsid w:val="00105F16"/>
    <w:rsid w:val="00113718"/>
    <w:rsid w:val="00115C9A"/>
    <w:rsid w:val="00145B90"/>
    <w:rsid w:val="001476EE"/>
    <w:rsid w:val="00162240"/>
    <w:rsid w:val="00175B9F"/>
    <w:rsid w:val="00181776"/>
    <w:rsid w:val="001948B0"/>
    <w:rsid w:val="001A3CB3"/>
    <w:rsid w:val="001A6D55"/>
    <w:rsid w:val="001B57E3"/>
    <w:rsid w:val="001C56B0"/>
    <w:rsid w:val="001E0288"/>
    <w:rsid w:val="0020322C"/>
    <w:rsid w:val="00203F2D"/>
    <w:rsid w:val="0020628E"/>
    <w:rsid w:val="00211FCE"/>
    <w:rsid w:val="00225400"/>
    <w:rsid w:val="00233171"/>
    <w:rsid w:val="002408B9"/>
    <w:rsid w:val="00250980"/>
    <w:rsid w:val="00251979"/>
    <w:rsid w:val="0026203E"/>
    <w:rsid w:val="00262BBD"/>
    <w:rsid w:val="00285B9D"/>
    <w:rsid w:val="00293FB1"/>
    <w:rsid w:val="002A2253"/>
    <w:rsid w:val="002B4384"/>
    <w:rsid w:val="002B778A"/>
    <w:rsid w:val="002D7EFA"/>
    <w:rsid w:val="002E3FE0"/>
    <w:rsid w:val="0030150D"/>
    <w:rsid w:val="00311BDD"/>
    <w:rsid w:val="00330A7F"/>
    <w:rsid w:val="00331410"/>
    <w:rsid w:val="00342301"/>
    <w:rsid w:val="003639CE"/>
    <w:rsid w:val="0036530B"/>
    <w:rsid w:val="00373601"/>
    <w:rsid w:val="0038225F"/>
    <w:rsid w:val="00392C1E"/>
    <w:rsid w:val="00397F47"/>
    <w:rsid w:val="003A3BAF"/>
    <w:rsid w:val="003E5099"/>
    <w:rsid w:val="003E7379"/>
    <w:rsid w:val="003F2DDE"/>
    <w:rsid w:val="003F2E49"/>
    <w:rsid w:val="00405F46"/>
    <w:rsid w:val="00406FDF"/>
    <w:rsid w:val="004102E8"/>
    <w:rsid w:val="004242B7"/>
    <w:rsid w:val="00431E19"/>
    <w:rsid w:val="00433021"/>
    <w:rsid w:val="00455B58"/>
    <w:rsid w:val="00474333"/>
    <w:rsid w:val="00474AF4"/>
    <w:rsid w:val="00477CDE"/>
    <w:rsid w:val="00484459"/>
    <w:rsid w:val="00486212"/>
    <w:rsid w:val="0048746A"/>
    <w:rsid w:val="0049365E"/>
    <w:rsid w:val="004A29C7"/>
    <w:rsid w:val="004B4E1A"/>
    <w:rsid w:val="004B5F52"/>
    <w:rsid w:val="004D5BE1"/>
    <w:rsid w:val="004E2E73"/>
    <w:rsid w:val="004E3986"/>
    <w:rsid w:val="004E64CE"/>
    <w:rsid w:val="004F4296"/>
    <w:rsid w:val="004F4F25"/>
    <w:rsid w:val="004F6251"/>
    <w:rsid w:val="004F7595"/>
    <w:rsid w:val="0050621E"/>
    <w:rsid w:val="005445D9"/>
    <w:rsid w:val="0057002B"/>
    <w:rsid w:val="005A16AE"/>
    <w:rsid w:val="005B289C"/>
    <w:rsid w:val="005B5B4A"/>
    <w:rsid w:val="005D6BAA"/>
    <w:rsid w:val="005E3F30"/>
    <w:rsid w:val="005E601E"/>
    <w:rsid w:val="00607632"/>
    <w:rsid w:val="00611065"/>
    <w:rsid w:val="00637E0D"/>
    <w:rsid w:val="006525D7"/>
    <w:rsid w:val="006528A0"/>
    <w:rsid w:val="00665959"/>
    <w:rsid w:val="006712D7"/>
    <w:rsid w:val="006A6980"/>
    <w:rsid w:val="006B1E03"/>
    <w:rsid w:val="006B2649"/>
    <w:rsid w:val="006B3E19"/>
    <w:rsid w:val="006C0F04"/>
    <w:rsid w:val="006C46D8"/>
    <w:rsid w:val="00707D29"/>
    <w:rsid w:val="00711AF6"/>
    <w:rsid w:val="00713B73"/>
    <w:rsid w:val="00756D87"/>
    <w:rsid w:val="00757CC0"/>
    <w:rsid w:val="00765FDA"/>
    <w:rsid w:val="007770C1"/>
    <w:rsid w:val="00783964"/>
    <w:rsid w:val="007A5764"/>
    <w:rsid w:val="007A63B5"/>
    <w:rsid w:val="007C1B45"/>
    <w:rsid w:val="007D11B2"/>
    <w:rsid w:val="008005C0"/>
    <w:rsid w:val="00805318"/>
    <w:rsid w:val="00812819"/>
    <w:rsid w:val="008136BF"/>
    <w:rsid w:val="00816E7C"/>
    <w:rsid w:val="00817CA7"/>
    <w:rsid w:val="00836B3D"/>
    <w:rsid w:val="0083792F"/>
    <w:rsid w:val="008524F2"/>
    <w:rsid w:val="008613A3"/>
    <w:rsid w:val="0088587F"/>
    <w:rsid w:val="00893053"/>
    <w:rsid w:val="008A11C4"/>
    <w:rsid w:val="008A6973"/>
    <w:rsid w:val="008A78AE"/>
    <w:rsid w:val="008D1589"/>
    <w:rsid w:val="008E2C42"/>
    <w:rsid w:val="008E4280"/>
    <w:rsid w:val="008F5CA9"/>
    <w:rsid w:val="008F62D5"/>
    <w:rsid w:val="0091293D"/>
    <w:rsid w:val="009213F9"/>
    <w:rsid w:val="00933215"/>
    <w:rsid w:val="00935BC0"/>
    <w:rsid w:val="00955300"/>
    <w:rsid w:val="00965398"/>
    <w:rsid w:val="00966619"/>
    <w:rsid w:val="00982957"/>
    <w:rsid w:val="00986963"/>
    <w:rsid w:val="00993D99"/>
    <w:rsid w:val="009971DD"/>
    <w:rsid w:val="009B7950"/>
    <w:rsid w:val="009C166C"/>
    <w:rsid w:val="009D2CE8"/>
    <w:rsid w:val="009E4148"/>
    <w:rsid w:val="009F4F7C"/>
    <w:rsid w:val="009F580B"/>
    <w:rsid w:val="00A01A8D"/>
    <w:rsid w:val="00A02580"/>
    <w:rsid w:val="00A03F7E"/>
    <w:rsid w:val="00A13CD9"/>
    <w:rsid w:val="00A148CA"/>
    <w:rsid w:val="00A15E5C"/>
    <w:rsid w:val="00A21731"/>
    <w:rsid w:val="00A2282C"/>
    <w:rsid w:val="00A27439"/>
    <w:rsid w:val="00A35297"/>
    <w:rsid w:val="00A35E12"/>
    <w:rsid w:val="00A4082C"/>
    <w:rsid w:val="00A65645"/>
    <w:rsid w:val="00AA348D"/>
    <w:rsid w:val="00AA7768"/>
    <w:rsid w:val="00AD1BE8"/>
    <w:rsid w:val="00B0677F"/>
    <w:rsid w:val="00B304B3"/>
    <w:rsid w:val="00B32CF3"/>
    <w:rsid w:val="00B42215"/>
    <w:rsid w:val="00B70C81"/>
    <w:rsid w:val="00B760AD"/>
    <w:rsid w:val="00B76939"/>
    <w:rsid w:val="00B93D92"/>
    <w:rsid w:val="00BC6D25"/>
    <w:rsid w:val="00BD26B8"/>
    <w:rsid w:val="00BD58CA"/>
    <w:rsid w:val="00BF2D11"/>
    <w:rsid w:val="00BF47AF"/>
    <w:rsid w:val="00BF4F09"/>
    <w:rsid w:val="00C00FA1"/>
    <w:rsid w:val="00C433CA"/>
    <w:rsid w:val="00C51FA6"/>
    <w:rsid w:val="00C7337D"/>
    <w:rsid w:val="00C81438"/>
    <w:rsid w:val="00C8792F"/>
    <w:rsid w:val="00CB2710"/>
    <w:rsid w:val="00CB377D"/>
    <w:rsid w:val="00CC51CD"/>
    <w:rsid w:val="00CD33DD"/>
    <w:rsid w:val="00CD3C5F"/>
    <w:rsid w:val="00CD6DCC"/>
    <w:rsid w:val="00D020EB"/>
    <w:rsid w:val="00D078CD"/>
    <w:rsid w:val="00D171A9"/>
    <w:rsid w:val="00D208FC"/>
    <w:rsid w:val="00D243D9"/>
    <w:rsid w:val="00D318D5"/>
    <w:rsid w:val="00D43A24"/>
    <w:rsid w:val="00D5106D"/>
    <w:rsid w:val="00D52758"/>
    <w:rsid w:val="00D52F29"/>
    <w:rsid w:val="00D542C9"/>
    <w:rsid w:val="00D56B11"/>
    <w:rsid w:val="00D57285"/>
    <w:rsid w:val="00D81D4C"/>
    <w:rsid w:val="00D86643"/>
    <w:rsid w:val="00D93C16"/>
    <w:rsid w:val="00D97DD4"/>
    <w:rsid w:val="00DB3F24"/>
    <w:rsid w:val="00DC4B80"/>
    <w:rsid w:val="00DD5788"/>
    <w:rsid w:val="00DF50CC"/>
    <w:rsid w:val="00E060AE"/>
    <w:rsid w:val="00E66B91"/>
    <w:rsid w:val="00E707C3"/>
    <w:rsid w:val="00E875A8"/>
    <w:rsid w:val="00EB73F3"/>
    <w:rsid w:val="00EC1070"/>
    <w:rsid w:val="00ED1A79"/>
    <w:rsid w:val="00ED408C"/>
    <w:rsid w:val="00EF010F"/>
    <w:rsid w:val="00EF0DC0"/>
    <w:rsid w:val="00EF4929"/>
    <w:rsid w:val="00F235D8"/>
    <w:rsid w:val="00F26F25"/>
    <w:rsid w:val="00F4124E"/>
    <w:rsid w:val="00F463EC"/>
    <w:rsid w:val="00F52A11"/>
    <w:rsid w:val="00F55D80"/>
    <w:rsid w:val="00F57E84"/>
    <w:rsid w:val="00F625EB"/>
    <w:rsid w:val="00F82E8C"/>
    <w:rsid w:val="00F973A6"/>
    <w:rsid w:val="00FA16E5"/>
    <w:rsid w:val="00FC28BD"/>
    <w:rsid w:val="00FD4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212"/>
    <w:pPr>
      <w:spacing w:after="160"/>
      <w:jc w:val="both"/>
    </w:pPr>
    <w:rPr>
      <w:sz w:val="24"/>
      <w:szCs w:val="24"/>
    </w:rPr>
  </w:style>
  <w:style w:type="paragraph" w:styleId="Heading1">
    <w:name w:val="heading 1"/>
    <w:basedOn w:val="Normal"/>
    <w:next w:val="Normal"/>
    <w:link w:val="Heading1Char"/>
    <w:uiPriority w:val="9"/>
    <w:qFormat/>
    <w:rsid w:val="00D020EB"/>
    <w:pPr>
      <w:keepNext/>
      <w:keepLines/>
      <w:numPr>
        <w:numId w:val="1"/>
      </w:numPr>
      <w:spacing w:before="480"/>
      <w:ind w:left="432"/>
      <w:outlineLvl w:val="0"/>
    </w:pPr>
    <w:rPr>
      <w:rFonts w:asciiTheme="majorHAnsi" w:eastAsiaTheme="majorEastAsia" w:hAnsiTheme="majorHAnsi" w:cstheme="majorBidi"/>
      <w:b/>
      <w:bCs/>
      <w:color w:val="365F91" w:themeColor="accent1" w:themeShade="BF"/>
      <w:sz w:val="44"/>
      <w:szCs w:val="44"/>
    </w:rPr>
  </w:style>
  <w:style w:type="paragraph" w:styleId="Heading2">
    <w:name w:val="heading 2"/>
    <w:basedOn w:val="Normal"/>
    <w:next w:val="Normal"/>
    <w:link w:val="Heading2Char"/>
    <w:uiPriority w:val="9"/>
    <w:unhideWhenUsed/>
    <w:qFormat/>
    <w:rsid w:val="008A11C4"/>
    <w:pPr>
      <w:keepNext/>
      <w:keepLines/>
      <w:numPr>
        <w:ilvl w:val="1"/>
        <w:numId w:val="1"/>
      </w:numPr>
      <w:spacing w:before="200" w:after="1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020EB"/>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020EB"/>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020E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020E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020E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020E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020E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020EB"/>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D020EB"/>
    <w:rPr>
      <w:rFonts w:asciiTheme="majorHAnsi" w:eastAsiaTheme="majorEastAsia" w:hAnsiTheme="majorHAnsi" w:cstheme="majorBidi"/>
      <w:b/>
      <w:bCs/>
      <w:color w:val="365F91" w:themeColor="accent1" w:themeShade="BF"/>
      <w:sz w:val="44"/>
      <w:szCs w:val="44"/>
    </w:rPr>
  </w:style>
  <w:style w:type="character" w:customStyle="1" w:styleId="Heading2Char">
    <w:name w:val="Heading 2 Char"/>
    <w:basedOn w:val="DefaultParagraphFont"/>
    <w:link w:val="Heading2"/>
    <w:uiPriority w:val="9"/>
    <w:rsid w:val="008A11C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020E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D020E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D020E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020E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D020E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020E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020EB"/>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unhideWhenUsed/>
    <w:rsid w:val="00D020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0EB"/>
    <w:rPr>
      <w:rFonts w:ascii="Tahoma" w:hAnsi="Tahoma" w:cs="Tahoma"/>
      <w:sz w:val="16"/>
      <w:szCs w:val="16"/>
    </w:rPr>
  </w:style>
  <w:style w:type="paragraph" w:customStyle="1" w:styleId="Bullets">
    <w:name w:val="Bullets"/>
    <w:basedOn w:val="ListParagraph"/>
    <w:link w:val="BulletsChar"/>
    <w:qFormat/>
    <w:rsid w:val="00D020EB"/>
    <w:pPr>
      <w:spacing w:after="120" w:line="240" w:lineRule="auto"/>
      <w:ind w:left="0"/>
    </w:pPr>
    <w:rPr>
      <w:rFonts w:eastAsiaTheme="minorEastAsia"/>
      <w:sz w:val="22"/>
      <w:szCs w:val="22"/>
      <w:lang w:bidi="en-US"/>
    </w:rPr>
  </w:style>
  <w:style w:type="character" w:customStyle="1" w:styleId="BulletsChar">
    <w:name w:val="Bullets Char"/>
    <w:basedOn w:val="DefaultParagraphFont"/>
    <w:link w:val="Bullets"/>
    <w:rsid w:val="00D020EB"/>
    <w:rPr>
      <w:rFonts w:eastAsiaTheme="minorEastAsia"/>
      <w:lang w:bidi="en-US"/>
    </w:rPr>
  </w:style>
  <w:style w:type="table" w:styleId="LightShading-Accent5">
    <w:name w:val="Light Shading Accent 5"/>
    <w:basedOn w:val="TableNormal"/>
    <w:uiPriority w:val="60"/>
    <w:rsid w:val="00D020EB"/>
    <w:pPr>
      <w:spacing w:after="0" w:line="240" w:lineRule="auto"/>
      <w:ind w:firstLine="360"/>
    </w:pPr>
    <w:rPr>
      <w:rFonts w:eastAsiaTheme="minorEastAsia"/>
      <w:color w:val="31849B" w:themeColor="accent5" w:themeShade="BF"/>
      <w:lang w:bidi="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ListParagraph">
    <w:name w:val="List Paragraph"/>
    <w:basedOn w:val="Normal"/>
    <w:uiPriority w:val="34"/>
    <w:qFormat/>
    <w:rsid w:val="00D020EB"/>
    <w:pPr>
      <w:ind w:left="720"/>
      <w:contextualSpacing/>
    </w:pPr>
  </w:style>
  <w:style w:type="paragraph" w:styleId="TOCHeading">
    <w:name w:val="TOC Heading"/>
    <w:basedOn w:val="Heading1"/>
    <w:next w:val="Normal"/>
    <w:uiPriority w:val="39"/>
    <w:unhideWhenUsed/>
    <w:qFormat/>
    <w:rsid w:val="00BD26B8"/>
    <w:pPr>
      <w:numPr>
        <w:numId w:val="0"/>
      </w:numPr>
      <w:spacing w:after="0"/>
      <w:outlineLvl w:val="9"/>
    </w:pPr>
    <w:rPr>
      <w:sz w:val="28"/>
      <w:szCs w:val="28"/>
      <w:lang w:eastAsia="ja-JP"/>
    </w:rPr>
  </w:style>
  <w:style w:type="paragraph" w:styleId="TOC1">
    <w:name w:val="toc 1"/>
    <w:basedOn w:val="Normal"/>
    <w:next w:val="Normal"/>
    <w:autoRedefine/>
    <w:uiPriority w:val="39"/>
    <w:unhideWhenUsed/>
    <w:qFormat/>
    <w:rsid w:val="00F463EC"/>
    <w:pPr>
      <w:tabs>
        <w:tab w:val="left" w:pos="480"/>
        <w:tab w:val="right" w:leader="dot" w:pos="9350"/>
      </w:tabs>
      <w:spacing w:after="100"/>
    </w:pPr>
  </w:style>
  <w:style w:type="character" w:styleId="Hyperlink">
    <w:name w:val="Hyperlink"/>
    <w:basedOn w:val="DefaultParagraphFont"/>
    <w:uiPriority w:val="99"/>
    <w:unhideWhenUsed/>
    <w:rsid w:val="00BD26B8"/>
    <w:rPr>
      <w:color w:val="0000FF" w:themeColor="hyperlink"/>
      <w:u w:val="single"/>
    </w:rPr>
  </w:style>
  <w:style w:type="paragraph" w:customStyle="1" w:styleId="Cover">
    <w:name w:val="Cover"/>
    <w:basedOn w:val="Normal"/>
    <w:qFormat/>
    <w:rsid w:val="00BD26B8"/>
    <w:pPr>
      <w:jc w:val="center"/>
    </w:pPr>
    <w:rPr>
      <w:b/>
      <w:sz w:val="72"/>
      <w:szCs w:val="72"/>
    </w:rPr>
  </w:style>
  <w:style w:type="paragraph" w:styleId="Header">
    <w:name w:val="header"/>
    <w:basedOn w:val="Normal"/>
    <w:link w:val="HeaderChar"/>
    <w:uiPriority w:val="99"/>
    <w:unhideWhenUsed/>
    <w:rsid w:val="00BD26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26B8"/>
    <w:rPr>
      <w:sz w:val="24"/>
      <w:szCs w:val="24"/>
    </w:rPr>
  </w:style>
  <w:style w:type="paragraph" w:styleId="Footer">
    <w:name w:val="footer"/>
    <w:basedOn w:val="Normal"/>
    <w:link w:val="FooterChar"/>
    <w:uiPriority w:val="99"/>
    <w:unhideWhenUsed/>
    <w:rsid w:val="00BD26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26B8"/>
    <w:rPr>
      <w:sz w:val="24"/>
      <w:szCs w:val="24"/>
    </w:rPr>
  </w:style>
  <w:style w:type="paragraph" w:styleId="FootnoteText">
    <w:name w:val="footnote text"/>
    <w:basedOn w:val="Normal"/>
    <w:link w:val="FootnoteTextChar"/>
    <w:uiPriority w:val="99"/>
    <w:unhideWhenUsed/>
    <w:rsid w:val="00A02580"/>
    <w:pPr>
      <w:spacing w:after="0" w:line="240" w:lineRule="auto"/>
    </w:pPr>
    <w:rPr>
      <w:sz w:val="20"/>
      <w:szCs w:val="20"/>
    </w:rPr>
  </w:style>
  <w:style w:type="character" w:customStyle="1" w:styleId="FootnoteTextChar">
    <w:name w:val="Footnote Text Char"/>
    <w:basedOn w:val="DefaultParagraphFont"/>
    <w:link w:val="FootnoteText"/>
    <w:uiPriority w:val="99"/>
    <w:rsid w:val="00A02580"/>
    <w:rPr>
      <w:sz w:val="20"/>
      <w:szCs w:val="20"/>
    </w:rPr>
  </w:style>
  <w:style w:type="character" w:styleId="FootnoteReference">
    <w:name w:val="footnote reference"/>
    <w:basedOn w:val="DefaultParagraphFont"/>
    <w:uiPriority w:val="99"/>
    <w:unhideWhenUsed/>
    <w:rsid w:val="00A02580"/>
    <w:rPr>
      <w:vertAlign w:val="superscript"/>
    </w:rPr>
  </w:style>
  <w:style w:type="paragraph" w:styleId="NormalWeb">
    <w:name w:val="Normal (Web)"/>
    <w:basedOn w:val="Normal"/>
    <w:uiPriority w:val="99"/>
    <w:unhideWhenUsed/>
    <w:rsid w:val="00D97DD4"/>
    <w:pPr>
      <w:spacing w:before="100" w:beforeAutospacing="1" w:after="100" w:afterAutospacing="1" w:line="240" w:lineRule="auto"/>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1B57E3"/>
    <w:rPr>
      <w:sz w:val="16"/>
      <w:szCs w:val="16"/>
    </w:rPr>
  </w:style>
  <w:style w:type="paragraph" w:styleId="CommentText">
    <w:name w:val="annotation text"/>
    <w:basedOn w:val="Normal"/>
    <w:link w:val="CommentTextChar"/>
    <w:uiPriority w:val="99"/>
    <w:semiHidden/>
    <w:unhideWhenUsed/>
    <w:rsid w:val="001B57E3"/>
    <w:pPr>
      <w:spacing w:line="240" w:lineRule="auto"/>
    </w:pPr>
    <w:rPr>
      <w:sz w:val="20"/>
      <w:szCs w:val="20"/>
    </w:rPr>
  </w:style>
  <w:style w:type="character" w:customStyle="1" w:styleId="CommentTextChar">
    <w:name w:val="Comment Text Char"/>
    <w:basedOn w:val="DefaultParagraphFont"/>
    <w:link w:val="CommentText"/>
    <w:uiPriority w:val="99"/>
    <w:semiHidden/>
    <w:rsid w:val="001B57E3"/>
    <w:rPr>
      <w:sz w:val="20"/>
      <w:szCs w:val="20"/>
    </w:rPr>
  </w:style>
  <w:style w:type="paragraph" w:styleId="CommentSubject">
    <w:name w:val="annotation subject"/>
    <w:basedOn w:val="CommentText"/>
    <w:next w:val="CommentText"/>
    <w:link w:val="CommentSubjectChar"/>
    <w:uiPriority w:val="99"/>
    <w:semiHidden/>
    <w:unhideWhenUsed/>
    <w:rsid w:val="001B57E3"/>
    <w:rPr>
      <w:b/>
      <w:bCs/>
    </w:rPr>
  </w:style>
  <w:style w:type="character" w:customStyle="1" w:styleId="CommentSubjectChar">
    <w:name w:val="Comment Subject Char"/>
    <w:basedOn w:val="CommentTextChar"/>
    <w:link w:val="CommentSubject"/>
    <w:uiPriority w:val="99"/>
    <w:semiHidden/>
    <w:rsid w:val="001B57E3"/>
    <w:rPr>
      <w:b/>
      <w:bCs/>
      <w:sz w:val="20"/>
      <w:szCs w:val="20"/>
    </w:rPr>
  </w:style>
  <w:style w:type="character" w:styleId="Strong">
    <w:name w:val="Strong"/>
    <w:basedOn w:val="DefaultParagraphFont"/>
    <w:uiPriority w:val="22"/>
    <w:qFormat/>
    <w:rsid w:val="001B57E3"/>
    <w:rPr>
      <w:b/>
      <w:bCs/>
    </w:rPr>
  </w:style>
  <w:style w:type="table" w:styleId="TableGrid">
    <w:name w:val="Table Grid"/>
    <w:basedOn w:val="TableNormal"/>
    <w:uiPriority w:val="59"/>
    <w:rsid w:val="00570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qFormat/>
    <w:rsid w:val="00397F47"/>
    <w:pPr>
      <w:spacing w:after="100"/>
      <w:ind w:left="240"/>
    </w:pPr>
  </w:style>
  <w:style w:type="paragraph" w:styleId="TOC3">
    <w:name w:val="toc 3"/>
    <w:basedOn w:val="Normal"/>
    <w:next w:val="Normal"/>
    <w:autoRedefine/>
    <w:uiPriority w:val="39"/>
    <w:unhideWhenUsed/>
    <w:qFormat/>
    <w:rsid w:val="00397F47"/>
    <w:pPr>
      <w:spacing w:after="100"/>
      <w:ind w:left="480"/>
    </w:pPr>
  </w:style>
  <w:style w:type="paragraph" w:styleId="Subtitle">
    <w:name w:val="Subtitle"/>
    <w:basedOn w:val="Normal"/>
    <w:next w:val="Normal"/>
    <w:link w:val="SubtitleChar"/>
    <w:uiPriority w:val="11"/>
    <w:qFormat/>
    <w:rsid w:val="00486212"/>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486212"/>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486212"/>
    <w:rPr>
      <w:i/>
      <w:iCs/>
      <w:color w:val="808080" w:themeColor="text1" w:themeTint="7F"/>
    </w:rPr>
  </w:style>
  <w:style w:type="paragraph" w:styleId="Revision">
    <w:name w:val="Revision"/>
    <w:hidden/>
    <w:uiPriority w:val="99"/>
    <w:semiHidden/>
    <w:rsid w:val="00486212"/>
    <w:pPr>
      <w:spacing w:after="0" w:line="240" w:lineRule="auto"/>
    </w:pPr>
    <w:rPr>
      <w:sz w:val="24"/>
      <w:szCs w:val="24"/>
    </w:rPr>
  </w:style>
  <w:style w:type="paragraph" w:customStyle="1" w:styleId="GameTitle">
    <w:name w:val="Game Title"/>
    <w:basedOn w:val="Normal"/>
    <w:qFormat/>
    <w:rsid w:val="00FC28BD"/>
    <w:pPr>
      <w:spacing w:after="0"/>
      <w:jc w:val="center"/>
    </w:pPr>
    <w:rPr>
      <w:rFonts w:ascii="Forte" w:hAnsi="Forte"/>
      <w:color w:val="4F6228" w:themeColor="accent3" w:themeShade="80"/>
      <w:sz w:val="40"/>
    </w:rPr>
  </w:style>
  <w:style w:type="paragraph" w:customStyle="1" w:styleId="GameSubtitle">
    <w:name w:val="Game Subtitle"/>
    <w:basedOn w:val="GameTitle"/>
    <w:qFormat/>
    <w:rsid w:val="00FC28BD"/>
    <w:rPr>
      <w:rFonts w:asciiTheme="minorHAnsi" w:hAnsiTheme="minorHAnsi"/>
      <w:sz w:val="28"/>
      <w:szCs w:val="28"/>
    </w:rPr>
  </w:style>
  <w:style w:type="paragraph" w:styleId="NoSpacing">
    <w:name w:val="No Spacing"/>
    <w:uiPriority w:val="1"/>
    <w:qFormat/>
    <w:rsid w:val="008F62D5"/>
    <w:pPr>
      <w:spacing w:after="0" w:line="240" w:lineRule="auto"/>
    </w:pPr>
  </w:style>
  <w:style w:type="paragraph" w:customStyle="1" w:styleId="TableTitle">
    <w:name w:val="Table Title"/>
    <w:basedOn w:val="Normal"/>
    <w:link w:val="TableTitleChar"/>
    <w:qFormat/>
    <w:rsid w:val="000C5385"/>
    <w:pPr>
      <w:keepNext/>
      <w:spacing w:before="240" w:after="120" w:line="240" w:lineRule="auto"/>
      <w:jc w:val="center"/>
    </w:pPr>
    <w:rPr>
      <w:rFonts w:ascii="Times New Roman" w:eastAsia="Calibri" w:hAnsi="Times New Roman" w:cs="Times New Roman"/>
      <w:b/>
      <w:sz w:val="22"/>
      <w:szCs w:val="22"/>
    </w:rPr>
  </w:style>
  <w:style w:type="character" w:customStyle="1" w:styleId="TableTitleChar">
    <w:name w:val="Table Title Char"/>
    <w:link w:val="TableTitle"/>
    <w:rsid w:val="000C5385"/>
    <w:rPr>
      <w:rFonts w:ascii="Times New Roman" w:eastAsia="Calibri" w:hAnsi="Times New Roman" w:cs="Times New Roman"/>
      <w:b/>
    </w:rPr>
  </w:style>
  <w:style w:type="paragraph" w:customStyle="1" w:styleId="TableHeaders">
    <w:name w:val="Table Headers"/>
    <w:basedOn w:val="Normal"/>
    <w:link w:val="TableHeadersChar"/>
    <w:qFormat/>
    <w:rsid w:val="000C5385"/>
    <w:pPr>
      <w:spacing w:before="40" w:after="40" w:line="240" w:lineRule="auto"/>
      <w:jc w:val="center"/>
    </w:pPr>
    <w:rPr>
      <w:rFonts w:ascii="Times New Roman" w:eastAsia="Times New Roman" w:hAnsi="Times New Roman" w:cs="Times New Roman"/>
      <w:b/>
      <w:sz w:val="20"/>
      <w:szCs w:val="20"/>
    </w:rPr>
  </w:style>
  <w:style w:type="character" w:customStyle="1" w:styleId="TableHeadersChar">
    <w:name w:val="Table Headers Char"/>
    <w:link w:val="TableHeaders"/>
    <w:rsid w:val="000C5385"/>
    <w:rPr>
      <w:rFonts w:ascii="Times New Roman" w:eastAsia="Times New Roman" w:hAnsi="Times New Roman" w:cs="Times New Roman"/>
      <w:b/>
      <w:sz w:val="20"/>
      <w:szCs w:val="20"/>
    </w:rPr>
  </w:style>
  <w:style w:type="table" w:styleId="MediumGrid3-Accent5">
    <w:name w:val="Medium Grid 3 Accent 5"/>
    <w:basedOn w:val="TableNormal"/>
    <w:uiPriority w:val="69"/>
    <w:rsid w:val="000C5385"/>
    <w:pPr>
      <w:spacing w:after="0" w:line="240" w:lineRule="auto"/>
      <w:ind w:firstLine="360"/>
    </w:pPr>
    <w:rPr>
      <w:rFonts w:eastAsiaTheme="minorEastAsia"/>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List1-Accent5">
    <w:name w:val="Medium List 1 Accent 5"/>
    <w:basedOn w:val="TableNormal"/>
    <w:uiPriority w:val="65"/>
    <w:rsid w:val="00711AF6"/>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1">
    <w:name w:val="Medium List 1 Accent 1"/>
    <w:basedOn w:val="TableNormal"/>
    <w:uiPriority w:val="65"/>
    <w:rsid w:val="00711AF6"/>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ghtGrid-Accent5">
    <w:name w:val="Light Grid Accent 5"/>
    <w:basedOn w:val="TableNormal"/>
    <w:uiPriority w:val="62"/>
    <w:rsid w:val="00711AF6"/>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1">
    <w:name w:val="Light Shading Accent 1"/>
    <w:basedOn w:val="TableNormal"/>
    <w:uiPriority w:val="60"/>
    <w:rsid w:val="004F4296"/>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aption">
    <w:name w:val="caption"/>
    <w:basedOn w:val="Normal"/>
    <w:next w:val="Normal"/>
    <w:uiPriority w:val="35"/>
    <w:unhideWhenUsed/>
    <w:qFormat/>
    <w:rsid w:val="00FD4E2A"/>
    <w:pPr>
      <w:spacing w:after="200"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212"/>
    <w:pPr>
      <w:spacing w:after="160"/>
      <w:jc w:val="both"/>
    </w:pPr>
    <w:rPr>
      <w:sz w:val="24"/>
      <w:szCs w:val="24"/>
    </w:rPr>
  </w:style>
  <w:style w:type="paragraph" w:styleId="Heading1">
    <w:name w:val="heading 1"/>
    <w:basedOn w:val="Normal"/>
    <w:next w:val="Normal"/>
    <w:link w:val="Heading1Char"/>
    <w:uiPriority w:val="9"/>
    <w:qFormat/>
    <w:rsid w:val="00D020EB"/>
    <w:pPr>
      <w:keepNext/>
      <w:keepLines/>
      <w:numPr>
        <w:numId w:val="1"/>
      </w:numPr>
      <w:spacing w:before="480"/>
      <w:ind w:left="432"/>
      <w:outlineLvl w:val="0"/>
    </w:pPr>
    <w:rPr>
      <w:rFonts w:asciiTheme="majorHAnsi" w:eastAsiaTheme="majorEastAsia" w:hAnsiTheme="majorHAnsi" w:cstheme="majorBidi"/>
      <w:b/>
      <w:bCs/>
      <w:color w:val="365F91" w:themeColor="accent1" w:themeShade="BF"/>
      <w:sz w:val="44"/>
      <w:szCs w:val="44"/>
    </w:rPr>
  </w:style>
  <w:style w:type="paragraph" w:styleId="Heading2">
    <w:name w:val="heading 2"/>
    <w:basedOn w:val="Normal"/>
    <w:next w:val="Normal"/>
    <w:link w:val="Heading2Char"/>
    <w:uiPriority w:val="9"/>
    <w:unhideWhenUsed/>
    <w:qFormat/>
    <w:rsid w:val="008A11C4"/>
    <w:pPr>
      <w:keepNext/>
      <w:keepLines/>
      <w:numPr>
        <w:ilvl w:val="1"/>
        <w:numId w:val="1"/>
      </w:numPr>
      <w:spacing w:before="200" w:after="1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020EB"/>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020EB"/>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020E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020E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020E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020E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020E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020EB"/>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D020EB"/>
    <w:rPr>
      <w:rFonts w:asciiTheme="majorHAnsi" w:eastAsiaTheme="majorEastAsia" w:hAnsiTheme="majorHAnsi" w:cstheme="majorBidi"/>
      <w:b/>
      <w:bCs/>
      <w:color w:val="365F91" w:themeColor="accent1" w:themeShade="BF"/>
      <w:sz w:val="44"/>
      <w:szCs w:val="44"/>
    </w:rPr>
  </w:style>
  <w:style w:type="character" w:customStyle="1" w:styleId="Heading2Char">
    <w:name w:val="Heading 2 Char"/>
    <w:basedOn w:val="DefaultParagraphFont"/>
    <w:link w:val="Heading2"/>
    <w:uiPriority w:val="9"/>
    <w:rsid w:val="008A11C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D020E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D020EB"/>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D020E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D020EB"/>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D020E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020E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020EB"/>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unhideWhenUsed/>
    <w:rsid w:val="00D020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20EB"/>
    <w:rPr>
      <w:rFonts w:ascii="Tahoma" w:hAnsi="Tahoma" w:cs="Tahoma"/>
      <w:sz w:val="16"/>
      <w:szCs w:val="16"/>
    </w:rPr>
  </w:style>
  <w:style w:type="paragraph" w:customStyle="1" w:styleId="Bullets">
    <w:name w:val="Bullets"/>
    <w:basedOn w:val="ListParagraph"/>
    <w:link w:val="BulletsChar"/>
    <w:qFormat/>
    <w:rsid w:val="00D020EB"/>
    <w:pPr>
      <w:spacing w:after="120" w:line="240" w:lineRule="auto"/>
      <w:ind w:left="0"/>
    </w:pPr>
    <w:rPr>
      <w:rFonts w:eastAsiaTheme="minorEastAsia"/>
      <w:sz w:val="22"/>
      <w:szCs w:val="22"/>
      <w:lang w:bidi="en-US"/>
    </w:rPr>
  </w:style>
  <w:style w:type="character" w:customStyle="1" w:styleId="BulletsChar">
    <w:name w:val="Bullets Char"/>
    <w:basedOn w:val="DefaultParagraphFont"/>
    <w:link w:val="Bullets"/>
    <w:rsid w:val="00D020EB"/>
    <w:rPr>
      <w:rFonts w:eastAsiaTheme="minorEastAsia"/>
      <w:lang w:bidi="en-US"/>
    </w:rPr>
  </w:style>
  <w:style w:type="table" w:styleId="LightShading-Accent5">
    <w:name w:val="Light Shading Accent 5"/>
    <w:basedOn w:val="TableNormal"/>
    <w:uiPriority w:val="60"/>
    <w:rsid w:val="00D020EB"/>
    <w:pPr>
      <w:spacing w:after="0" w:line="240" w:lineRule="auto"/>
      <w:ind w:firstLine="360"/>
    </w:pPr>
    <w:rPr>
      <w:rFonts w:eastAsiaTheme="minorEastAsia"/>
      <w:color w:val="31849B" w:themeColor="accent5" w:themeShade="BF"/>
      <w:lang w:bidi="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ListParagraph">
    <w:name w:val="List Paragraph"/>
    <w:basedOn w:val="Normal"/>
    <w:uiPriority w:val="34"/>
    <w:qFormat/>
    <w:rsid w:val="00D020EB"/>
    <w:pPr>
      <w:ind w:left="720"/>
      <w:contextualSpacing/>
    </w:pPr>
  </w:style>
  <w:style w:type="paragraph" w:styleId="TOCHeading">
    <w:name w:val="TOC Heading"/>
    <w:basedOn w:val="Heading1"/>
    <w:next w:val="Normal"/>
    <w:uiPriority w:val="39"/>
    <w:unhideWhenUsed/>
    <w:qFormat/>
    <w:rsid w:val="00BD26B8"/>
    <w:pPr>
      <w:numPr>
        <w:numId w:val="0"/>
      </w:numPr>
      <w:spacing w:after="0"/>
      <w:outlineLvl w:val="9"/>
    </w:pPr>
    <w:rPr>
      <w:sz w:val="28"/>
      <w:szCs w:val="28"/>
      <w:lang w:eastAsia="ja-JP"/>
    </w:rPr>
  </w:style>
  <w:style w:type="paragraph" w:styleId="TOC1">
    <w:name w:val="toc 1"/>
    <w:basedOn w:val="Normal"/>
    <w:next w:val="Normal"/>
    <w:autoRedefine/>
    <w:uiPriority w:val="39"/>
    <w:unhideWhenUsed/>
    <w:qFormat/>
    <w:rsid w:val="00F463EC"/>
    <w:pPr>
      <w:tabs>
        <w:tab w:val="left" w:pos="480"/>
        <w:tab w:val="right" w:leader="dot" w:pos="9350"/>
      </w:tabs>
      <w:spacing w:after="100"/>
    </w:pPr>
  </w:style>
  <w:style w:type="character" w:styleId="Hyperlink">
    <w:name w:val="Hyperlink"/>
    <w:basedOn w:val="DefaultParagraphFont"/>
    <w:uiPriority w:val="99"/>
    <w:unhideWhenUsed/>
    <w:rsid w:val="00BD26B8"/>
    <w:rPr>
      <w:color w:val="0000FF" w:themeColor="hyperlink"/>
      <w:u w:val="single"/>
    </w:rPr>
  </w:style>
  <w:style w:type="paragraph" w:customStyle="1" w:styleId="Cover">
    <w:name w:val="Cover"/>
    <w:basedOn w:val="Normal"/>
    <w:qFormat/>
    <w:rsid w:val="00BD26B8"/>
    <w:pPr>
      <w:jc w:val="center"/>
    </w:pPr>
    <w:rPr>
      <w:b/>
      <w:sz w:val="72"/>
      <w:szCs w:val="72"/>
    </w:rPr>
  </w:style>
  <w:style w:type="paragraph" w:styleId="Header">
    <w:name w:val="header"/>
    <w:basedOn w:val="Normal"/>
    <w:link w:val="HeaderChar"/>
    <w:uiPriority w:val="99"/>
    <w:unhideWhenUsed/>
    <w:rsid w:val="00BD26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26B8"/>
    <w:rPr>
      <w:sz w:val="24"/>
      <w:szCs w:val="24"/>
    </w:rPr>
  </w:style>
  <w:style w:type="paragraph" w:styleId="Footer">
    <w:name w:val="footer"/>
    <w:basedOn w:val="Normal"/>
    <w:link w:val="FooterChar"/>
    <w:uiPriority w:val="99"/>
    <w:unhideWhenUsed/>
    <w:rsid w:val="00BD26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26B8"/>
    <w:rPr>
      <w:sz w:val="24"/>
      <w:szCs w:val="24"/>
    </w:rPr>
  </w:style>
  <w:style w:type="paragraph" w:styleId="FootnoteText">
    <w:name w:val="footnote text"/>
    <w:basedOn w:val="Normal"/>
    <w:link w:val="FootnoteTextChar"/>
    <w:uiPriority w:val="99"/>
    <w:unhideWhenUsed/>
    <w:rsid w:val="00A02580"/>
    <w:pPr>
      <w:spacing w:after="0" w:line="240" w:lineRule="auto"/>
    </w:pPr>
    <w:rPr>
      <w:sz w:val="20"/>
      <w:szCs w:val="20"/>
    </w:rPr>
  </w:style>
  <w:style w:type="character" w:customStyle="1" w:styleId="FootnoteTextChar">
    <w:name w:val="Footnote Text Char"/>
    <w:basedOn w:val="DefaultParagraphFont"/>
    <w:link w:val="FootnoteText"/>
    <w:uiPriority w:val="99"/>
    <w:rsid w:val="00A02580"/>
    <w:rPr>
      <w:sz w:val="20"/>
      <w:szCs w:val="20"/>
    </w:rPr>
  </w:style>
  <w:style w:type="character" w:styleId="FootnoteReference">
    <w:name w:val="footnote reference"/>
    <w:basedOn w:val="DefaultParagraphFont"/>
    <w:uiPriority w:val="99"/>
    <w:unhideWhenUsed/>
    <w:rsid w:val="00A02580"/>
    <w:rPr>
      <w:vertAlign w:val="superscript"/>
    </w:rPr>
  </w:style>
  <w:style w:type="paragraph" w:styleId="NormalWeb">
    <w:name w:val="Normal (Web)"/>
    <w:basedOn w:val="Normal"/>
    <w:uiPriority w:val="99"/>
    <w:unhideWhenUsed/>
    <w:rsid w:val="00D97DD4"/>
    <w:pPr>
      <w:spacing w:before="100" w:beforeAutospacing="1" w:after="100" w:afterAutospacing="1" w:line="240" w:lineRule="auto"/>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1B57E3"/>
    <w:rPr>
      <w:sz w:val="16"/>
      <w:szCs w:val="16"/>
    </w:rPr>
  </w:style>
  <w:style w:type="paragraph" w:styleId="CommentText">
    <w:name w:val="annotation text"/>
    <w:basedOn w:val="Normal"/>
    <w:link w:val="CommentTextChar"/>
    <w:uiPriority w:val="99"/>
    <w:semiHidden/>
    <w:unhideWhenUsed/>
    <w:rsid w:val="001B57E3"/>
    <w:pPr>
      <w:spacing w:line="240" w:lineRule="auto"/>
    </w:pPr>
    <w:rPr>
      <w:sz w:val="20"/>
      <w:szCs w:val="20"/>
    </w:rPr>
  </w:style>
  <w:style w:type="character" w:customStyle="1" w:styleId="CommentTextChar">
    <w:name w:val="Comment Text Char"/>
    <w:basedOn w:val="DefaultParagraphFont"/>
    <w:link w:val="CommentText"/>
    <w:uiPriority w:val="99"/>
    <w:semiHidden/>
    <w:rsid w:val="001B57E3"/>
    <w:rPr>
      <w:sz w:val="20"/>
      <w:szCs w:val="20"/>
    </w:rPr>
  </w:style>
  <w:style w:type="paragraph" w:styleId="CommentSubject">
    <w:name w:val="annotation subject"/>
    <w:basedOn w:val="CommentText"/>
    <w:next w:val="CommentText"/>
    <w:link w:val="CommentSubjectChar"/>
    <w:uiPriority w:val="99"/>
    <w:semiHidden/>
    <w:unhideWhenUsed/>
    <w:rsid w:val="001B57E3"/>
    <w:rPr>
      <w:b/>
      <w:bCs/>
    </w:rPr>
  </w:style>
  <w:style w:type="character" w:customStyle="1" w:styleId="CommentSubjectChar">
    <w:name w:val="Comment Subject Char"/>
    <w:basedOn w:val="CommentTextChar"/>
    <w:link w:val="CommentSubject"/>
    <w:uiPriority w:val="99"/>
    <w:semiHidden/>
    <w:rsid w:val="001B57E3"/>
    <w:rPr>
      <w:b/>
      <w:bCs/>
      <w:sz w:val="20"/>
      <w:szCs w:val="20"/>
    </w:rPr>
  </w:style>
  <w:style w:type="character" w:styleId="Strong">
    <w:name w:val="Strong"/>
    <w:basedOn w:val="DefaultParagraphFont"/>
    <w:uiPriority w:val="22"/>
    <w:qFormat/>
    <w:rsid w:val="001B57E3"/>
    <w:rPr>
      <w:b/>
      <w:bCs/>
    </w:rPr>
  </w:style>
  <w:style w:type="table" w:styleId="TableGrid">
    <w:name w:val="Table Grid"/>
    <w:basedOn w:val="TableNormal"/>
    <w:uiPriority w:val="59"/>
    <w:rsid w:val="005700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qFormat/>
    <w:rsid w:val="00397F47"/>
    <w:pPr>
      <w:spacing w:after="100"/>
      <w:ind w:left="240"/>
    </w:pPr>
  </w:style>
  <w:style w:type="paragraph" w:styleId="TOC3">
    <w:name w:val="toc 3"/>
    <w:basedOn w:val="Normal"/>
    <w:next w:val="Normal"/>
    <w:autoRedefine/>
    <w:uiPriority w:val="39"/>
    <w:unhideWhenUsed/>
    <w:qFormat/>
    <w:rsid w:val="00397F47"/>
    <w:pPr>
      <w:spacing w:after="100"/>
      <w:ind w:left="480"/>
    </w:pPr>
  </w:style>
  <w:style w:type="paragraph" w:styleId="Subtitle">
    <w:name w:val="Subtitle"/>
    <w:basedOn w:val="Normal"/>
    <w:next w:val="Normal"/>
    <w:link w:val="SubtitleChar"/>
    <w:uiPriority w:val="11"/>
    <w:qFormat/>
    <w:rsid w:val="00486212"/>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486212"/>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486212"/>
    <w:rPr>
      <w:i/>
      <w:iCs/>
      <w:color w:val="808080" w:themeColor="text1" w:themeTint="7F"/>
    </w:rPr>
  </w:style>
  <w:style w:type="paragraph" w:styleId="Revision">
    <w:name w:val="Revision"/>
    <w:hidden/>
    <w:uiPriority w:val="99"/>
    <w:semiHidden/>
    <w:rsid w:val="00486212"/>
    <w:pPr>
      <w:spacing w:after="0" w:line="240" w:lineRule="auto"/>
    </w:pPr>
    <w:rPr>
      <w:sz w:val="24"/>
      <w:szCs w:val="24"/>
    </w:rPr>
  </w:style>
  <w:style w:type="paragraph" w:customStyle="1" w:styleId="GameTitle">
    <w:name w:val="Game Title"/>
    <w:basedOn w:val="Normal"/>
    <w:qFormat/>
    <w:rsid w:val="00FC28BD"/>
    <w:pPr>
      <w:spacing w:after="0"/>
      <w:jc w:val="center"/>
    </w:pPr>
    <w:rPr>
      <w:rFonts w:ascii="Forte" w:hAnsi="Forte"/>
      <w:color w:val="4F6228" w:themeColor="accent3" w:themeShade="80"/>
      <w:sz w:val="40"/>
    </w:rPr>
  </w:style>
  <w:style w:type="paragraph" w:customStyle="1" w:styleId="GameSubtitle">
    <w:name w:val="Game Subtitle"/>
    <w:basedOn w:val="GameTitle"/>
    <w:qFormat/>
    <w:rsid w:val="00FC28BD"/>
    <w:rPr>
      <w:rFonts w:asciiTheme="minorHAnsi" w:hAnsiTheme="minorHAnsi"/>
      <w:sz w:val="28"/>
      <w:szCs w:val="28"/>
    </w:rPr>
  </w:style>
  <w:style w:type="paragraph" w:styleId="NoSpacing">
    <w:name w:val="No Spacing"/>
    <w:uiPriority w:val="1"/>
    <w:qFormat/>
    <w:rsid w:val="008F62D5"/>
    <w:pPr>
      <w:spacing w:after="0" w:line="240" w:lineRule="auto"/>
    </w:pPr>
  </w:style>
  <w:style w:type="paragraph" w:customStyle="1" w:styleId="TableTitle">
    <w:name w:val="Table Title"/>
    <w:basedOn w:val="Normal"/>
    <w:link w:val="TableTitleChar"/>
    <w:qFormat/>
    <w:rsid w:val="000C5385"/>
    <w:pPr>
      <w:keepNext/>
      <w:spacing w:before="240" w:after="120" w:line="240" w:lineRule="auto"/>
      <w:jc w:val="center"/>
    </w:pPr>
    <w:rPr>
      <w:rFonts w:ascii="Times New Roman" w:eastAsia="Calibri" w:hAnsi="Times New Roman" w:cs="Times New Roman"/>
      <w:b/>
      <w:sz w:val="22"/>
      <w:szCs w:val="22"/>
    </w:rPr>
  </w:style>
  <w:style w:type="character" w:customStyle="1" w:styleId="TableTitleChar">
    <w:name w:val="Table Title Char"/>
    <w:link w:val="TableTitle"/>
    <w:rsid w:val="000C5385"/>
    <w:rPr>
      <w:rFonts w:ascii="Times New Roman" w:eastAsia="Calibri" w:hAnsi="Times New Roman" w:cs="Times New Roman"/>
      <w:b/>
    </w:rPr>
  </w:style>
  <w:style w:type="paragraph" w:customStyle="1" w:styleId="TableHeaders">
    <w:name w:val="Table Headers"/>
    <w:basedOn w:val="Normal"/>
    <w:link w:val="TableHeadersChar"/>
    <w:qFormat/>
    <w:rsid w:val="000C5385"/>
    <w:pPr>
      <w:spacing w:before="40" w:after="40" w:line="240" w:lineRule="auto"/>
      <w:jc w:val="center"/>
    </w:pPr>
    <w:rPr>
      <w:rFonts w:ascii="Times New Roman" w:eastAsia="Times New Roman" w:hAnsi="Times New Roman" w:cs="Times New Roman"/>
      <w:b/>
      <w:sz w:val="20"/>
      <w:szCs w:val="20"/>
    </w:rPr>
  </w:style>
  <w:style w:type="character" w:customStyle="1" w:styleId="TableHeadersChar">
    <w:name w:val="Table Headers Char"/>
    <w:link w:val="TableHeaders"/>
    <w:rsid w:val="000C5385"/>
    <w:rPr>
      <w:rFonts w:ascii="Times New Roman" w:eastAsia="Times New Roman" w:hAnsi="Times New Roman" w:cs="Times New Roman"/>
      <w:b/>
      <w:sz w:val="20"/>
      <w:szCs w:val="20"/>
    </w:rPr>
  </w:style>
  <w:style w:type="table" w:styleId="MediumGrid3-Accent5">
    <w:name w:val="Medium Grid 3 Accent 5"/>
    <w:basedOn w:val="TableNormal"/>
    <w:uiPriority w:val="69"/>
    <w:rsid w:val="000C5385"/>
    <w:pPr>
      <w:spacing w:after="0" w:line="240" w:lineRule="auto"/>
      <w:ind w:firstLine="360"/>
    </w:pPr>
    <w:rPr>
      <w:rFonts w:eastAsiaTheme="minorEastAsia"/>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List1-Accent5">
    <w:name w:val="Medium List 1 Accent 5"/>
    <w:basedOn w:val="TableNormal"/>
    <w:uiPriority w:val="65"/>
    <w:rsid w:val="00711AF6"/>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1">
    <w:name w:val="Medium List 1 Accent 1"/>
    <w:basedOn w:val="TableNormal"/>
    <w:uiPriority w:val="65"/>
    <w:rsid w:val="00711AF6"/>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ghtGrid-Accent5">
    <w:name w:val="Light Grid Accent 5"/>
    <w:basedOn w:val="TableNormal"/>
    <w:uiPriority w:val="62"/>
    <w:rsid w:val="00711AF6"/>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1">
    <w:name w:val="Light Shading Accent 1"/>
    <w:basedOn w:val="TableNormal"/>
    <w:uiPriority w:val="60"/>
    <w:rsid w:val="004F4296"/>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aption">
    <w:name w:val="caption"/>
    <w:basedOn w:val="Normal"/>
    <w:next w:val="Normal"/>
    <w:uiPriority w:val="35"/>
    <w:unhideWhenUsed/>
    <w:qFormat/>
    <w:rsid w:val="00FD4E2A"/>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288712">
      <w:bodyDiv w:val="1"/>
      <w:marLeft w:val="0"/>
      <w:marRight w:val="0"/>
      <w:marTop w:val="0"/>
      <w:marBottom w:val="0"/>
      <w:divBdr>
        <w:top w:val="none" w:sz="0" w:space="0" w:color="auto"/>
        <w:left w:val="none" w:sz="0" w:space="0" w:color="auto"/>
        <w:bottom w:val="none" w:sz="0" w:space="0" w:color="auto"/>
        <w:right w:val="none" w:sz="0" w:space="0" w:color="auto"/>
      </w:divBdr>
      <w:divsChild>
        <w:div w:id="677656488">
          <w:marLeft w:val="0"/>
          <w:marRight w:val="0"/>
          <w:marTop w:val="0"/>
          <w:marBottom w:val="0"/>
          <w:divBdr>
            <w:top w:val="none" w:sz="0" w:space="0" w:color="auto"/>
            <w:left w:val="none" w:sz="0" w:space="0" w:color="auto"/>
            <w:bottom w:val="none" w:sz="0" w:space="0" w:color="auto"/>
            <w:right w:val="none" w:sz="0" w:space="0" w:color="auto"/>
          </w:divBdr>
          <w:divsChild>
            <w:div w:id="49117343">
              <w:marLeft w:val="0"/>
              <w:marRight w:val="0"/>
              <w:marTop w:val="0"/>
              <w:marBottom w:val="0"/>
              <w:divBdr>
                <w:top w:val="none" w:sz="0" w:space="0" w:color="auto"/>
                <w:left w:val="none" w:sz="0" w:space="0" w:color="auto"/>
                <w:bottom w:val="none" w:sz="0" w:space="0" w:color="auto"/>
                <w:right w:val="none" w:sz="0" w:space="0" w:color="auto"/>
              </w:divBdr>
              <w:divsChild>
                <w:div w:id="534275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183D2-6D81-424A-9077-96F55C10C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17</Pages>
  <Words>3012</Words>
  <Characters>16572</Characters>
  <Application>Microsoft Office Word</Application>
  <DocSecurity>0</DocSecurity>
  <Lines>720</Lines>
  <Paragraphs>301</Paragraphs>
  <ScaleCrop>false</ScaleCrop>
  <HeadingPairs>
    <vt:vector size="2" baseType="variant">
      <vt:variant>
        <vt:lpstr>Title</vt:lpstr>
      </vt:variant>
      <vt:variant>
        <vt:i4>1</vt:i4>
      </vt:variant>
    </vt:vector>
  </HeadingPairs>
  <TitlesOfParts>
    <vt:vector size="1" baseType="lpstr">
      <vt:lpstr/>
    </vt:vector>
  </TitlesOfParts>
  <Company>AECOM</Company>
  <LinksUpToDate>false</LinksUpToDate>
  <CharactersWithSpaces>19283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 Kris</dc:creator>
  <cp:lastModifiedBy>Vandever, Justin</cp:lastModifiedBy>
  <cp:revision>7</cp:revision>
  <cp:lastPrinted>2015-09-15T17:39:00Z</cp:lastPrinted>
  <dcterms:created xsi:type="dcterms:W3CDTF">2016-10-14T19:13:00Z</dcterms:created>
  <dcterms:modified xsi:type="dcterms:W3CDTF">2016-11-17T17:19:00Z</dcterms:modified>
</cp:coreProperties>
</file>